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087C" w14:textId="01C0FD65" w:rsidR="00E96CD4" w:rsidRDefault="00E96CD4" w:rsidP="002C69B8">
      <w:pPr>
        <w:pStyle w:val="Tytu"/>
        <w:spacing w:before="2760" w:after="0" w:line="276" w:lineRule="auto"/>
        <w:contextualSpacing w:val="0"/>
        <w:jc w:val="center"/>
        <w:rPr>
          <w:rFonts w:ascii="Calibri" w:hAnsi="Calibri" w:cs="Calibri"/>
          <w:color w:val="0D0D0D" w:themeColor="text1" w:themeTint="F2"/>
          <w:spacing w:val="10"/>
          <w:kern w:val="0"/>
          <w:sz w:val="52"/>
          <w:szCs w:val="52"/>
          <w14:ligatures w14:val="none"/>
        </w:rPr>
      </w:pPr>
      <w:r w:rsidRPr="005E0373">
        <w:rPr>
          <w:rFonts w:ascii="Calibri" w:hAnsi="Calibri" w:cs="Calibri"/>
          <w:color w:val="0D0D0D" w:themeColor="text1" w:themeTint="F2"/>
          <w:spacing w:val="10"/>
          <w:kern w:val="0"/>
          <w:sz w:val="52"/>
          <w:szCs w:val="52"/>
          <w14:ligatures w14:val="none"/>
        </w:rPr>
        <w:t>OPIS PRZEDMIOTU ZAMÓWIENIA</w:t>
      </w:r>
    </w:p>
    <w:p w14:paraId="5FC561A5" w14:textId="385F2FEE" w:rsidR="00096781" w:rsidRPr="00096781" w:rsidRDefault="00096781" w:rsidP="00096781">
      <w:pPr>
        <w:pStyle w:val="Tytu"/>
        <w:spacing w:before="1080" w:after="0" w:line="276" w:lineRule="auto"/>
        <w:contextualSpacing w:val="0"/>
        <w:jc w:val="center"/>
        <w:rPr>
          <w:rFonts w:ascii="Calibri" w:hAnsi="Calibri" w:cs="Calibri"/>
          <w:color w:val="0D0D0D" w:themeColor="text1" w:themeTint="F2"/>
          <w:spacing w:val="10"/>
          <w:kern w:val="0"/>
          <w:sz w:val="52"/>
          <w:szCs w:val="52"/>
          <w14:ligatures w14:val="none"/>
        </w:rPr>
      </w:pPr>
      <w:r w:rsidRPr="00096781">
        <w:rPr>
          <w:rFonts w:ascii="Calibri" w:hAnsi="Calibri" w:cs="Calibri"/>
          <w:color w:val="0D0D0D" w:themeColor="text1" w:themeTint="F2"/>
          <w:spacing w:val="10"/>
          <w:kern w:val="0"/>
          <w:sz w:val="52"/>
          <w:szCs w:val="52"/>
          <w14:ligatures w14:val="none"/>
        </w:rPr>
        <w:t xml:space="preserve">Ewaluacja wsparcia FERS dla zielonej </w:t>
      </w:r>
      <w:r>
        <w:rPr>
          <w:rFonts w:ascii="Calibri" w:hAnsi="Calibri" w:cs="Calibri"/>
          <w:color w:val="0D0D0D" w:themeColor="text1" w:themeTint="F2"/>
          <w:spacing w:val="10"/>
          <w:kern w:val="0"/>
          <w:sz w:val="52"/>
          <w:szCs w:val="52"/>
          <w14:ligatures w14:val="none"/>
        </w:rPr>
        <w:t>gospodarki</w:t>
      </w:r>
    </w:p>
    <w:p w14:paraId="56BFFABB" w14:textId="1E02CB7A" w:rsidR="00221677" w:rsidRPr="005E0373" w:rsidRDefault="00221677" w:rsidP="002C69B8">
      <w:pPr>
        <w:spacing w:line="276" w:lineRule="auto"/>
        <w:rPr>
          <w:rFonts w:ascii="Calibri" w:eastAsiaTheme="majorEastAsia" w:hAnsi="Calibri" w:cs="Calibri"/>
          <w:color w:val="0F4761" w:themeColor="accent1" w:themeShade="BF"/>
          <w:sz w:val="40"/>
          <w:szCs w:val="40"/>
        </w:rPr>
      </w:pPr>
      <w:r w:rsidRPr="005E0373">
        <w:rPr>
          <w:rFonts w:ascii="Calibri" w:hAnsi="Calibri" w:cs="Calibri"/>
        </w:rPr>
        <w:br w:type="page"/>
      </w:r>
    </w:p>
    <w:sdt>
      <w:sdtPr>
        <w:rPr>
          <w:rFonts w:ascii="Calibri" w:eastAsiaTheme="minorEastAsia" w:hAnsi="Calibri" w:cs="Calibri"/>
          <w:color w:val="auto"/>
          <w:kern w:val="2"/>
          <w:sz w:val="22"/>
          <w:szCs w:val="22"/>
          <w:lang w:eastAsia="en-US"/>
          <w14:ligatures w14:val="standardContextual"/>
        </w:rPr>
        <w:id w:val="-1930967460"/>
        <w:docPartObj>
          <w:docPartGallery w:val="Table of Contents"/>
          <w:docPartUnique/>
        </w:docPartObj>
      </w:sdtPr>
      <w:sdtEndPr>
        <w:rPr>
          <w:b/>
        </w:rPr>
      </w:sdtEndPr>
      <w:sdtContent>
        <w:p w14:paraId="378866B6" w14:textId="48E9A535" w:rsidR="00221677" w:rsidRPr="005E0373" w:rsidRDefault="00221677" w:rsidP="002C69B8">
          <w:pPr>
            <w:pStyle w:val="Nagwekspisutreci"/>
            <w:spacing w:line="276" w:lineRule="auto"/>
            <w:rPr>
              <w:rFonts w:ascii="Calibri" w:hAnsi="Calibri" w:cs="Calibri"/>
            </w:rPr>
          </w:pPr>
          <w:r w:rsidRPr="005E0373">
            <w:rPr>
              <w:rFonts w:ascii="Calibri" w:hAnsi="Calibri" w:cs="Calibri"/>
            </w:rPr>
            <w:t>Spis treści</w:t>
          </w:r>
        </w:p>
        <w:p w14:paraId="1F40B2B3" w14:textId="5DD85E20" w:rsidR="00F36D9F" w:rsidRDefault="00221677">
          <w:pPr>
            <w:pStyle w:val="Spistreci1"/>
            <w:tabs>
              <w:tab w:val="left" w:pos="440"/>
              <w:tab w:val="right" w:leader="dot" w:pos="9062"/>
            </w:tabs>
            <w:rPr>
              <w:rFonts w:eastAsiaTheme="minorEastAsia"/>
              <w:noProof/>
              <w:sz w:val="24"/>
              <w:szCs w:val="24"/>
              <w:lang w:eastAsia="pl-PL"/>
            </w:rPr>
          </w:pPr>
          <w:r w:rsidRPr="005E0373">
            <w:rPr>
              <w:rFonts w:ascii="Calibri" w:hAnsi="Calibri" w:cs="Calibri"/>
            </w:rPr>
            <w:fldChar w:fldCharType="begin"/>
          </w:r>
          <w:r w:rsidRPr="005E0373">
            <w:rPr>
              <w:rFonts w:ascii="Calibri" w:hAnsi="Calibri" w:cs="Calibri"/>
            </w:rPr>
            <w:instrText xml:space="preserve"> TOC \o "1-3" \h \z \u </w:instrText>
          </w:r>
          <w:r w:rsidRPr="005E0373">
            <w:rPr>
              <w:rFonts w:ascii="Calibri" w:hAnsi="Calibri" w:cs="Calibri"/>
            </w:rPr>
            <w:fldChar w:fldCharType="separate"/>
          </w:r>
          <w:hyperlink w:anchor="_Toc194390338" w:history="1">
            <w:r w:rsidR="00F36D9F" w:rsidRPr="006D0A2A">
              <w:rPr>
                <w:rStyle w:val="Hipercze"/>
                <w:noProof/>
              </w:rPr>
              <w:t>1.</w:t>
            </w:r>
            <w:r w:rsidR="00F36D9F">
              <w:rPr>
                <w:rFonts w:eastAsiaTheme="minorEastAsia"/>
                <w:noProof/>
                <w:sz w:val="24"/>
                <w:szCs w:val="24"/>
                <w:lang w:eastAsia="pl-PL"/>
              </w:rPr>
              <w:tab/>
            </w:r>
            <w:r w:rsidR="00F36D9F" w:rsidRPr="006D0A2A">
              <w:rPr>
                <w:rStyle w:val="Hipercze"/>
                <w:noProof/>
              </w:rPr>
              <w:t>INFORMACJE OGÓLNE</w:t>
            </w:r>
            <w:r w:rsidR="00F36D9F">
              <w:rPr>
                <w:noProof/>
                <w:webHidden/>
              </w:rPr>
              <w:tab/>
            </w:r>
            <w:r w:rsidR="00F36D9F">
              <w:rPr>
                <w:noProof/>
                <w:webHidden/>
              </w:rPr>
              <w:fldChar w:fldCharType="begin"/>
            </w:r>
            <w:r w:rsidR="00F36D9F">
              <w:rPr>
                <w:noProof/>
                <w:webHidden/>
              </w:rPr>
              <w:instrText xml:space="preserve"> PAGEREF _Toc194390338 \h </w:instrText>
            </w:r>
            <w:r w:rsidR="00F36D9F">
              <w:rPr>
                <w:noProof/>
                <w:webHidden/>
              </w:rPr>
            </w:r>
            <w:r w:rsidR="00F36D9F">
              <w:rPr>
                <w:noProof/>
                <w:webHidden/>
              </w:rPr>
              <w:fldChar w:fldCharType="separate"/>
            </w:r>
            <w:r w:rsidR="00F36D9F">
              <w:rPr>
                <w:noProof/>
                <w:webHidden/>
              </w:rPr>
              <w:t>3</w:t>
            </w:r>
            <w:r w:rsidR="00F36D9F">
              <w:rPr>
                <w:noProof/>
                <w:webHidden/>
              </w:rPr>
              <w:fldChar w:fldCharType="end"/>
            </w:r>
          </w:hyperlink>
        </w:p>
        <w:p w14:paraId="101430F5" w14:textId="667300B7" w:rsidR="00F36D9F" w:rsidRDefault="00F36D9F">
          <w:pPr>
            <w:pStyle w:val="Spistreci2"/>
            <w:tabs>
              <w:tab w:val="right" w:leader="dot" w:pos="9062"/>
            </w:tabs>
            <w:rPr>
              <w:rFonts w:eastAsiaTheme="minorEastAsia"/>
              <w:noProof/>
              <w:sz w:val="24"/>
              <w:szCs w:val="24"/>
              <w:lang w:eastAsia="pl-PL"/>
            </w:rPr>
          </w:pPr>
          <w:hyperlink w:anchor="_Toc194390339" w:history="1">
            <w:r w:rsidRPr="006D0A2A">
              <w:rPr>
                <w:rStyle w:val="Hipercze"/>
                <w:rFonts w:ascii="Calibri" w:hAnsi="Calibri" w:cs="Calibri"/>
                <w:noProof/>
              </w:rPr>
              <w:t>Tytuł zamówienia</w:t>
            </w:r>
            <w:r>
              <w:rPr>
                <w:noProof/>
                <w:webHidden/>
              </w:rPr>
              <w:tab/>
            </w:r>
            <w:r>
              <w:rPr>
                <w:noProof/>
                <w:webHidden/>
              </w:rPr>
              <w:fldChar w:fldCharType="begin"/>
            </w:r>
            <w:r>
              <w:rPr>
                <w:noProof/>
                <w:webHidden/>
              </w:rPr>
              <w:instrText xml:space="preserve"> PAGEREF _Toc194390339 \h </w:instrText>
            </w:r>
            <w:r>
              <w:rPr>
                <w:noProof/>
                <w:webHidden/>
              </w:rPr>
            </w:r>
            <w:r>
              <w:rPr>
                <w:noProof/>
                <w:webHidden/>
              </w:rPr>
              <w:fldChar w:fldCharType="separate"/>
            </w:r>
            <w:r>
              <w:rPr>
                <w:noProof/>
                <w:webHidden/>
              </w:rPr>
              <w:t>3</w:t>
            </w:r>
            <w:r>
              <w:rPr>
                <w:noProof/>
                <w:webHidden/>
              </w:rPr>
              <w:fldChar w:fldCharType="end"/>
            </w:r>
          </w:hyperlink>
        </w:p>
        <w:p w14:paraId="71A6D5C2" w14:textId="56F06A41" w:rsidR="00F36D9F" w:rsidRDefault="00F36D9F">
          <w:pPr>
            <w:pStyle w:val="Spistreci2"/>
            <w:tabs>
              <w:tab w:val="left" w:pos="960"/>
              <w:tab w:val="right" w:leader="dot" w:pos="9062"/>
            </w:tabs>
            <w:rPr>
              <w:rFonts w:eastAsiaTheme="minorEastAsia"/>
              <w:noProof/>
              <w:sz w:val="24"/>
              <w:szCs w:val="24"/>
              <w:lang w:eastAsia="pl-PL"/>
            </w:rPr>
          </w:pPr>
          <w:hyperlink w:anchor="_Toc194390341" w:history="1">
            <w:r w:rsidRPr="006D0A2A">
              <w:rPr>
                <w:rStyle w:val="Hipercze"/>
                <w:rFonts w:ascii="Calibri" w:hAnsi="Calibri" w:cs="Calibri"/>
                <w:noProof/>
              </w:rPr>
              <w:t>1.1.</w:t>
            </w:r>
            <w:r>
              <w:rPr>
                <w:rFonts w:eastAsiaTheme="minorEastAsia"/>
                <w:noProof/>
                <w:sz w:val="24"/>
                <w:szCs w:val="24"/>
                <w:lang w:eastAsia="pl-PL"/>
              </w:rPr>
              <w:tab/>
            </w:r>
            <w:r w:rsidRPr="006D0A2A">
              <w:rPr>
                <w:rStyle w:val="Hipercze"/>
                <w:rFonts w:ascii="Calibri" w:hAnsi="Calibri" w:cs="Calibri"/>
                <w:noProof/>
              </w:rPr>
              <w:t>Opis działania i konkursów realizowanych w ramach działania</w:t>
            </w:r>
            <w:r>
              <w:rPr>
                <w:noProof/>
                <w:webHidden/>
              </w:rPr>
              <w:tab/>
            </w:r>
            <w:r>
              <w:rPr>
                <w:noProof/>
                <w:webHidden/>
              </w:rPr>
              <w:fldChar w:fldCharType="begin"/>
            </w:r>
            <w:r>
              <w:rPr>
                <w:noProof/>
                <w:webHidden/>
              </w:rPr>
              <w:instrText xml:space="preserve"> PAGEREF _Toc194390341 \h </w:instrText>
            </w:r>
            <w:r>
              <w:rPr>
                <w:noProof/>
                <w:webHidden/>
              </w:rPr>
            </w:r>
            <w:r>
              <w:rPr>
                <w:noProof/>
                <w:webHidden/>
              </w:rPr>
              <w:fldChar w:fldCharType="separate"/>
            </w:r>
            <w:r>
              <w:rPr>
                <w:noProof/>
                <w:webHidden/>
              </w:rPr>
              <w:t>3</w:t>
            </w:r>
            <w:r>
              <w:rPr>
                <w:noProof/>
                <w:webHidden/>
              </w:rPr>
              <w:fldChar w:fldCharType="end"/>
            </w:r>
          </w:hyperlink>
        </w:p>
        <w:p w14:paraId="28635A81" w14:textId="320C48D6" w:rsidR="00F36D9F" w:rsidRDefault="00F36D9F">
          <w:pPr>
            <w:pStyle w:val="Spistreci1"/>
            <w:tabs>
              <w:tab w:val="left" w:pos="440"/>
              <w:tab w:val="right" w:leader="dot" w:pos="9062"/>
            </w:tabs>
            <w:rPr>
              <w:rFonts w:eastAsiaTheme="minorEastAsia"/>
              <w:noProof/>
              <w:sz w:val="24"/>
              <w:szCs w:val="24"/>
              <w:lang w:eastAsia="pl-PL"/>
            </w:rPr>
          </w:pPr>
          <w:hyperlink w:anchor="_Toc194390342" w:history="1">
            <w:r w:rsidRPr="006D0A2A">
              <w:rPr>
                <w:rStyle w:val="Hipercze"/>
                <w:noProof/>
              </w:rPr>
              <w:t>2.</w:t>
            </w:r>
            <w:r>
              <w:rPr>
                <w:rFonts w:eastAsiaTheme="minorEastAsia"/>
                <w:noProof/>
                <w:sz w:val="24"/>
                <w:szCs w:val="24"/>
                <w:lang w:eastAsia="pl-PL"/>
              </w:rPr>
              <w:tab/>
            </w:r>
            <w:r w:rsidRPr="006D0A2A">
              <w:rPr>
                <w:rStyle w:val="Hipercze"/>
                <w:noProof/>
              </w:rPr>
              <w:t>CELE EWALUACJI</w:t>
            </w:r>
            <w:r>
              <w:rPr>
                <w:noProof/>
                <w:webHidden/>
              </w:rPr>
              <w:tab/>
            </w:r>
            <w:r>
              <w:rPr>
                <w:noProof/>
                <w:webHidden/>
              </w:rPr>
              <w:fldChar w:fldCharType="begin"/>
            </w:r>
            <w:r>
              <w:rPr>
                <w:noProof/>
                <w:webHidden/>
              </w:rPr>
              <w:instrText xml:space="preserve"> PAGEREF _Toc194390342 \h </w:instrText>
            </w:r>
            <w:r>
              <w:rPr>
                <w:noProof/>
                <w:webHidden/>
              </w:rPr>
            </w:r>
            <w:r>
              <w:rPr>
                <w:noProof/>
                <w:webHidden/>
              </w:rPr>
              <w:fldChar w:fldCharType="separate"/>
            </w:r>
            <w:r>
              <w:rPr>
                <w:noProof/>
                <w:webHidden/>
              </w:rPr>
              <w:t>7</w:t>
            </w:r>
            <w:r>
              <w:rPr>
                <w:noProof/>
                <w:webHidden/>
              </w:rPr>
              <w:fldChar w:fldCharType="end"/>
            </w:r>
          </w:hyperlink>
        </w:p>
        <w:p w14:paraId="0693D76A" w14:textId="5C71CC2E" w:rsidR="00F36D9F" w:rsidRDefault="00F36D9F">
          <w:pPr>
            <w:pStyle w:val="Spistreci2"/>
            <w:tabs>
              <w:tab w:val="left" w:pos="960"/>
              <w:tab w:val="right" w:leader="dot" w:pos="9062"/>
            </w:tabs>
            <w:rPr>
              <w:rFonts w:eastAsiaTheme="minorEastAsia"/>
              <w:noProof/>
              <w:sz w:val="24"/>
              <w:szCs w:val="24"/>
              <w:lang w:eastAsia="pl-PL"/>
            </w:rPr>
          </w:pPr>
          <w:hyperlink w:anchor="_Toc194390344" w:history="1">
            <w:r w:rsidRPr="006D0A2A">
              <w:rPr>
                <w:rStyle w:val="Hipercze"/>
                <w:rFonts w:ascii="Calibri" w:hAnsi="Calibri" w:cs="Calibri"/>
                <w:noProof/>
              </w:rPr>
              <w:t>2.1.</w:t>
            </w:r>
            <w:r>
              <w:rPr>
                <w:rFonts w:eastAsiaTheme="minorEastAsia"/>
                <w:noProof/>
                <w:sz w:val="24"/>
                <w:szCs w:val="24"/>
                <w:lang w:eastAsia="pl-PL"/>
              </w:rPr>
              <w:tab/>
            </w:r>
            <w:r w:rsidRPr="006D0A2A">
              <w:rPr>
                <w:rStyle w:val="Hipercze"/>
                <w:rFonts w:ascii="Calibri" w:hAnsi="Calibri" w:cs="Calibri"/>
                <w:noProof/>
              </w:rPr>
              <w:t>Ogólny cel badania</w:t>
            </w:r>
            <w:r>
              <w:rPr>
                <w:noProof/>
                <w:webHidden/>
              </w:rPr>
              <w:tab/>
            </w:r>
            <w:r>
              <w:rPr>
                <w:noProof/>
                <w:webHidden/>
              </w:rPr>
              <w:fldChar w:fldCharType="begin"/>
            </w:r>
            <w:r>
              <w:rPr>
                <w:noProof/>
                <w:webHidden/>
              </w:rPr>
              <w:instrText xml:space="preserve"> PAGEREF _Toc194390344 \h </w:instrText>
            </w:r>
            <w:r>
              <w:rPr>
                <w:noProof/>
                <w:webHidden/>
              </w:rPr>
            </w:r>
            <w:r>
              <w:rPr>
                <w:noProof/>
                <w:webHidden/>
              </w:rPr>
              <w:fldChar w:fldCharType="separate"/>
            </w:r>
            <w:r>
              <w:rPr>
                <w:noProof/>
                <w:webHidden/>
              </w:rPr>
              <w:t>7</w:t>
            </w:r>
            <w:r>
              <w:rPr>
                <w:noProof/>
                <w:webHidden/>
              </w:rPr>
              <w:fldChar w:fldCharType="end"/>
            </w:r>
          </w:hyperlink>
        </w:p>
        <w:p w14:paraId="70BBBB19" w14:textId="7D76D12D" w:rsidR="00F36D9F" w:rsidRDefault="00F36D9F">
          <w:pPr>
            <w:pStyle w:val="Spistreci2"/>
            <w:tabs>
              <w:tab w:val="left" w:pos="960"/>
              <w:tab w:val="right" w:leader="dot" w:pos="9062"/>
            </w:tabs>
            <w:rPr>
              <w:rFonts w:eastAsiaTheme="minorEastAsia"/>
              <w:noProof/>
              <w:sz w:val="24"/>
              <w:szCs w:val="24"/>
              <w:lang w:eastAsia="pl-PL"/>
            </w:rPr>
          </w:pPr>
          <w:hyperlink w:anchor="_Toc194390345" w:history="1">
            <w:r w:rsidRPr="006D0A2A">
              <w:rPr>
                <w:rStyle w:val="Hipercze"/>
                <w:rFonts w:ascii="Calibri" w:hAnsi="Calibri" w:cs="Calibri"/>
                <w:noProof/>
              </w:rPr>
              <w:t>2.2.</w:t>
            </w:r>
            <w:r>
              <w:rPr>
                <w:rFonts w:eastAsiaTheme="minorEastAsia"/>
                <w:noProof/>
                <w:sz w:val="24"/>
                <w:szCs w:val="24"/>
                <w:lang w:eastAsia="pl-PL"/>
              </w:rPr>
              <w:tab/>
            </w:r>
            <w:r w:rsidRPr="006D0A2A">
              <w:rPr>
                <w:rStyle w:val="Hipercze"/>
                <w:rFonts w:ascii="Calibri" w:hAnsi="Calibri" w:cs="Calibri"/>
                <w:noProof/>
              </w:rPr>
              <w:t>Cele szczegółowe</w:t>
            </w:r>
            <w:r>
              <w:rPr>
                <w:noProof/>
                <w:webHidden/>
              </w:rPr>
              <w:tab/>
            </w:r>
            <w:r>
              <w:rPr>
                <w:noProof/>
                <w:webHidden/>
              </w:rPr>
              <w:fldChar w:fldCharType="begin"/>
            </w:r>
            <w:r>
              <w:rPr>
                <w:noProof/>
                <w:webHidden/>
              </w:rPr>
              <w:instrText xml:space="preserve"> PAGEREF _Toc194390345 \h </w:instrText>
            </w:r>
            <w:r>
              <w:rPr>
                <w:noProof/>
                <w:webHidden/>
              </w:rPr>
            </w:r>
            <w:r>
              <w:rPr>
                <w:noProof/>
                <w:webHidden/>
              </w:rPr>
              <w:fldChar w:fldCharType="separate"/>
            </w:r>
            <w:r>
              <w:rPr>
                <w:noProof/>
                <w:webHidden/>
              </w:rPr>
              <w:t>8</w:t>
            </w:r>
            <w:r>
              <w:rPr>
                <w:noProof/>
                <w:webHidden/>
              </w:rPr>
              <w:fldChar w:fldCharType="end"/>
            </w:r>
          </w:hyperlink>
        </w:p>
        <w:p w14:paraId="6D0593C2" w14:textId="0AA60F3D" w:rsidR="00F36D9F" w:rsidRDefault="00F36D9F">
          <w:pPr>
            <w:pStyle w:val="Spistreci1"/>
            <w:tabs>
              <w:tab w:val="left" w:pos="440"/>
              <w:tab w:val="right" w:leader="dot" w:pos="9062"/>
            </w:tabs>
            <w:rPr>
              <w:rFonts w:eastAsiaTheme="minorEastAsia"/>
              <w:noProof/>
              <w:sz w:val="24"/>
              <w:szCs w:val="24"/>
              <w:lang w:eastAsia="pl-PL"/>
            </w:rPr>
          </w:pPr>
          <w:hyperlink w:anchor="_Toc194390346" w:history="1">
            <w:r w:rsidRPr="006D0A2A">
              <w:rPr>
                <w:rStyle w:val="Hipercze"/>
                <w:noProof/>
              </w:rPr>
              <w:t>3.</w:t>
            </w:r>
            <w:r>
              <w:rPr>
                <w:rFonts w:eastAsiaTheme="minorEastAsia"/>
                <w:noProof/>
                <w:sz w:val="24"/>
                <w:szCs w:val="24"/>
                <w:lang w:eastAsia="pl-PL"/>
              </w:rPr>
              <w:tab/>
            </w:r>
            <w:r w:rsidRPr="006D0A2A">
              <w:rPr>
                <w:rStyle w:val="Hipercze"/>
                <w:noProof/>
              </w:rPr>
              <w:t>PYTANIA BADAWCZE</w:t>
            </w:r>
            <w:r>
              <w:rPr>
                <w:noProof/>
                <w:webHidden/>
              </w:rPr>
              <w:tab/>
            </w:r>
            <w:r>
              <w:rPr>
                <w:noProof/>
                <w:webHidden/>
              </w:rPr>
              <w:fldChar w:fldCharType="begin"/>
            </w:r>
            <w:r>
              <w:rPr>
                <w:noProof/>
                <w:webHidden/>
              </w:rPr>
              <w:instrText xml:space="preserve"> PAGEREF _Toc194390346 \h </w:instrText>
            </w:r>
            <w:r>
              <w:rPr>
                <w:noProof/>
                <w:webHidden/>
              </w:rPr>
            </w:r>
            <w:r>
              <w:rPr>
                <w:noProof/>
                <w:webHidden/>
              </w:rPr>
              <w:fldChar w:fldCharType="separate"/>
            </w:r>
            <w:r>
              <w:rPr>
                <w:noProof/>
                <w:webHidden/>
              </w:rPr>
              <w:t>8</w:t>
            </w:r>
            <w:r>
              <w:rPr>
                <w:noProof/>
                <w:webHidden/>
              </w:rPr>
              <w:fldChar w:fldCharType="end"/>
            </w:r>
          </w:hyperlink>
        </w:p>
        <w:p w14:paraId="0A02660D" w14:textId="25691074" w:rsidR="00F36D9F" w:rsidRDefault="00F36D9F">
          <w:pPr>
            <w:pStyle w:val="Spistreci1"/>
            <w:tabs>
              <w:tab w:val="left" w:pos="440"/>
              <w:tab w:val="right" w:leader="dot" w:pos="9062"/>
            </w:tabs>
            <w:rPr>
              <w:rFonts w:eastAsiaTheme="minorEastAsia"/>
              <w:noProof/>
              <w:sz w:val="24"/>
              <w:szCs w:val="24"/>
              <w:lang w:eastAsia="pl-PL"/>
            </w:rPr>
          </w:pPr>
          <w:hyperlink w:anchor="_Toc194390347" w:history="1">
            <w:r w:rsidRPr="006D0A2A">
              <w:rPr>
                <w:rStyle w:val="Hipercze"/>
                <w:noProof/>
              </w:rPr>
              <w:t>4.</w:t>
            </w:r>
            <w:r>
              <w:rPr>
                <w:rFonts w:eastAsiaTheme="minorEastAsia"/>
                <w:noProof/>
                <w:sz w:val="24"/>
                <w:szCs w:val="24"/>
                <w:lang w:eastAsia="pl-PL"/>
              </w:rPr>
              <w:tab/>
            </w:r>
            <w:r w:rsidRPr="006D0A2A">
              <w:rPr>
                <w:rStyle w:val="Hipercze"/>
                <w:noProof/>
              </w:rPr>
              <w:t>KONCEPTUALIZACJA</w:t>
            </w:r>
            <w:r>
              <w:rPr>
                <w:noProof/>
                <w:webHidden/>
              </w:rPr>
              <w:tab/>
            </w:r>
            <w:r>
              <w:rPr>
                <w:noProof/>
                <w:webHidden/>
              </w:rPr>
              <w:fldChar w:fldCharType="begin"/>
            </w:r>
            <w:r>
              <w:rPr>
                <w:noProof/>
                <w:webHidden/>
              </w:rPr>
              <w:instrText xml:space="preserve"> PAGEREF _Toc194390347 \h </w:instrText>
            </w:r>
            <w:r>
              <w:rPr>
                <w:noProof/>
                <w:webHidden/>
              </w:rPr>
            </w:r>
            <w:r>
              <w:rPr>
                <w:noProof/>
                <w:webHidden/>
              </w:rPr>
              <w:fldChar w:fldCharType="separate"/>
            </w:r>
            <w:r>
              <w:rPr>
                <w:noProof/>
                <w:webHidden/>
              </w:rPr>
              <w:t>10</w:t>
            </w:r>
            <w:r>
              <w:rPr>
                <w:noProof/>
                <w:webHidden/>
              </w:rPr>
              <w:fldChar w:fldCharType="end"/>
            </w:r>
          </w:hyperlink>
        </w:p>
        <w:p w14:paraId="1911BBD8" w14:textId="027C3BDD" w:rsidR="00F36D9F" w:rsidRDefault="00F36D9F">
          <w:pPr>
            <w:pStyle w:val="Spistreci1"/>
            <w:tabs>
              <w:tab w:val="left" w:pos="440"/>
              <w:tab w:val="right" w:leader="dot" w:pos="9062"/>
            </w:tabs>
            <w:rPr>
              <w:rFonts w:eastAsiaTheme="minorEastAsia"/>
              <w:noProof/>
              <w:sz w:val="24"/>
              <w:szCs w:val="24"/>
              <w:lang w:eastAsia="pl-PL"/>
            </w:rPr>
          </w:pPr>
          <w:hyperlink w:anchor="_Toc194390348" w:history="1">
            <w:r w:rsidRPr="006D0A2A">
              <w:rPr>
                <w:rStyle w:val="Hipercze"/>
                <w:noProof/>
              </w:rPr>
              <w:t>5.</w:t>
            </w:r>
            <w:r>
              <w:rPr>
                <w:rFonts w:eastAsiaTheme="minorEastAsia"/>
                <w:noProof/>
                <w:sz w:val="24"/>
                <w:szCs w:val="24"/>
                <w:lang w:eastAsia="pl-PL"/>
              </w:rPr>
              <w:tab/>
            </w:r>
            <w:r w:rsidRPr="006D0A2A">
              <w:rPr>
                <w:rStyle w:val="Hipercze"/>
                <w:noProof/>
              </w:rPr>
              <w:t>METODOLOGIA</w:t>
            </w:r>
            <w:r>
              <w:rPr>
                <w:noProof/>
                <w:webHidden/>
              </w:rPr>
              <w:tab/>
            </w:r>
            <w:r>
              <w:rPr>
                <w:noProof/>
                <w:webHidden/>
              </w:rPr>
              <w:fldChar w:fldCharType="begin"/>
            </w:r>
            <w:r>
              <w:rPr>
                <w:noProof/>
                <w:webHidden/>
              </w:rPr>
              <w:instrText xml:space="preserve"> PAGEREF _Toc194390348 \h </w:instrText>
            </w:r>
            <w:r>
              <w:rPr>
                <w:noProof/>
                <w:webHidden/>
              </w:rPr>
            </w:r>
            <w:r>
              <w:rPr>
                <w:noProof/>
                <w:webHidden/>
              </w:rPr>
              <w:fldChar w:fldCharType="separate"/>
            </w:r>
            <w:r>
              <w:rPr>
                <w:noProof/>
                <w:webHidden/>
              </w:rPr>
              <w:t>12</w:t>
            </w:r>
            <w:r>
              <w:rPr>
                <w:noProof/>
                <w:webHidden/>
              </w:rPr>
              <w:fldChar w:fldCharType="end"/>
            </w:r>
          </w:hyperlink>
        </w:p>
        <w:p w14:paraId="58600D02" w14:textId="799686A0" w:rsidR="00F36D9F" w:rsidRDefault="00F36D9F">
          <w:pPr>
            <w:pStyle w:val="Spistreci2"/>
            <w:tabs>
              <w:tab w:val="left" w:pos="720"/>
              <w:tab w:val="right" w:leader="dot" w:pos="9062"/>
            </w:tabs>
            <w:rPr>
              <w:rFonts w:eastAsiaTheme="minorEastAsia"/>
              <w:noProof/>
              <w:sz w:val="24"/>
              <w:szCs w:val="24"/>
              <w:lang w:eastAsia="pl-PL"/>
            </w:rPr>
          </w:pPr>
          <w:hyperlink w:anchor="_Toc194390349" w:history="1">
            <w:r w:rsidRPr="006D0A2A">
              <w:rPr>
                <w:rStyle w:val="Hipercze"/>
                <w:rFonts w:ascii="Calibri" w:hAnsi="Calibri" w:cs="Calibri"/>
                <w:noProof/>
              </w:rPr>
              <w:t>a.</w:t>
            </w:r>
            <w:r>
              <w:rPr>
                <w:rFonts w:eastAsiaTheme="minorEastAsia"/>
                <w:noProof/>
                <w:sz w:val="24"/>
                <w:szCs w:val="24"/>
                <w:lang w:eastAsia="pl-PL"/>
              </w:rPr>
              <w:tab/>
            </w:r>
            <w:r w:rsidRPr="006D0A2A">
              <w:rPr>
                <w:rStyle w:val="Hipercze"/>
                <w:rFonts w:ascii="Calibri" w:hAnsi="Calibri" w:cs="Calibri"/>
                <w:noProof/>
              </w:rPr>
              <w:t>Metody jakościowe</w:t>
            </w:r>
            <w:r>
              <w:rPr>
                <w:noProof/>
                <w:webHidden/>
              </w:rPr>
              <w:tab/>
            </w:r>
            <w:r>
              <w:rPr>
                <w:noProof/>
                <w:webHidden/>
              </w:rPr>
              <w:fldChar w:fldCharType="begin"/>
            </w:r>
            <w:r>
              <w:rPr>
                <w:noProof/>
                <w:webHidden/>
              </w:rPr>
              <w:instrText xml:space="preserve"> PAGEREF _Toc194390349 \h </w:instrText>
            </w:r>
            <w:r>
              <w:rPr>
                <w:noProof/>
                <w:webHidden/>
              </w:rPr>
            </w:r>
            <w:r>
              <w:rPr>
                <w:noProof/>
                <w:webHidden/>
              </w:rPr>
              <w:fldChar w:fldCharType="separate"/>
            </w:r>
            <w:r>
              <w:rPr>
                <w:noProof/>
                <w:webHidden/>
              </w:rPr>
              <w:t>14</w:t>
            </w:r>
            <w:r>
              <w:rPr>
                <w:noProof/>
                <w:webHidden/>
              </w:rPr>
              <w:fldChar w:fldCharType="end"/>
            </w:r>
          </w:hyperlink>
        </w:p>
        <w:p w14:paraId="77DFE0C3" w14:textId="6BD31F68" w:rsidR="00F36D9F" w:rsidRDefault="00F36D9F">
          <w:pPr>
            <w:pStyle w:val="Spistreci3"/>
            <w:tabs>
              <w:tab w:val="right" w:leader="dot" w:pos="9062"/>
            </w:tabs>
            <w:rPr>
              <w:rFonts w:eastAsiaTheme="minorEastAsia"/>
              <w:noProof/>
              <w:sz w:val="24"/>
              <w:szCs w:val="24"/>
              <w:lang w:eastAsia="pl-PL"/>
            </w:rPr>
          </w:pPr>
          <w:hyperlink w:anchor="_Toc194390350" w:history="1">
            <w:r w:rsidRPr="006D0A2A">
              <w:rPr>
                <w:rStyle w:val="Hipercze"/>
                <w:rFonts w:ascii="Calibri" w:hAnsi="Calibri" w:cs="Calibri"/>
                <w:noProof/>
              </w:rPr>
              <w:t>6.1.1. Analiza danych zastanych (desk research) (GOZ/ZR)</w:t>
            </w:r>
            <w:r>
              <w:rPr>
                <w:noProof/>
                <w:webHidden/>
              </w:rPr>
              <w:tab/>
            </w:r>
            <w:r>
              <w:rPr>
                <w:noProof/>
                <w:webHidden/>
              </w:rPr>
              <w:fldChar w:fldCharType="begin"/>
            </w:r>
            <w:r>
              <w:rPr>
                <w:noProof/>
                <w:webHidden/>
              </w:rPr>
              <w:instrText xml:space="preserve"> PAGEREF _Toc194390350 \h </w:instrText>
            </w:r>
            <w:r>
              <w:rPr>
                <w:noProof/>
                <w:webHidden/>
              </w:rPr>
            </w:r>
            <w:r>
              <w:rPr>
                <w:noProof/>
                <w:webHidden/>
              </w:rPr>
              <w:fldChar w:fldCharType="separate"/>
            </w:r>
            <w:r>
              <w:rPr>
                <w:noProof/>
                <w:webHidden/>
              </w:rPr>
              <w:t>14</w:t>
            </w:r>
            <w:r>
              <w:rPr>
                <w:noProof/>
                <w:webHidden/>
              </w:rPr>
              <w:fldChar w:fldCharType="end"/>
            </w:r>
          </w:hyperlink>
        </w:p>
        <w:p w14:paraId="62BE8D47" w14:textId="06752128" w:rsidR="00F36D9F" w:rsidRDefault="00F36D9F">
          <w:pPr>
            <w:pStyle w:val="Spistreci3"/>
            <w:tabs>
              <w:tab w:val="right" w:leader="dot" w:pos="9062"/>
            </w:tabs>
            <w:rPr>
              <w:rFonts w:eastAsiaTheme="minorEastAsia"/>
              <w:noProof/>
              <w:sz w:val="24"/>
              <w:szCs w:val="24"/>
              <w:lang w:eastAsia="pl-PL"/>
            </w:rPr>
          </w:pPr>
          <w:hyperlink w:anchor="_Toc194390351" w:history="1">
            <w:r w:rsidRPr="006D0A2A">
              <w:rPr>
                <w:rStyle w:val="Hipercze"/>
                <w:rFonts w:ascii="Calibri" w:hAnsi="Calibri" w:cs="Calibri"/>
                <w:noProof/>
              </w:rPr>
              <w:t>6.1.2. Badania jakościowe</w:t>
            </w:r>
            <w:r>
              <w:rPr>
                <w:noProof/>
                <w:webHidden/>
              </w:rPr>
              <w:tab/>
            </w:r>
            <w:r>
              <w:rPr>
                <w:noProof/>
                <w:webHidden/>
              </w:rPr>
              <w:fldChar w:fldCharType="begin"/>
            </w:r>
            <w:r>
              <w:rPr>
                <w:noProof/>
                <w:webHidden/>
              </w:rPr>
              <w:instrText xml:space="preserve"> PAGEREF _Toc194390351 \h </w:instrText>
            </w:r>
            <w:r>
              <w:rPr>
                <w:noProof/>
                <w:webHidden/>
              </w:rPr>
            </w:r>
            <w:r>
              <w:rPr>
                <w:noProof/>
                <w:webHidden/>
              </w:rPr>
              <w:fldChar w:fldCharType="separate"/>
            </w:r>
            <w:r>
              <w:rPr>
                <w:noProof/>
                <w:webHidden/>
              </w:rPr>
              <w:t>15</w:t>
            </w:r>
            <w:r>
              <w:rPr>
                <w:noProof/>
                <w:webHidden/>
              </w:rPr>
              <w:fldChar w:fldCharType="end"/>
            </w:r>
          </w:hyperlink>
        </w:p>
        <w:p w14:paraId="433EC11F" w14:textId="3674273C" w:rsidR="00F36D9F" w:rsidRDefault="00F36D9F">
          <w:pPr>
            <w:pStyle w:val="Spistreci3"/>
            <w:tabs>
              <w:tab w:val="right" w:leader="dot" w:pos="9062"/>
            </w:tabs>
            <w:rPr>
              <w:rFonts w:eastAsiaTheme="minorEastAsia"/>
              <w:noProof/>
              <w:sz w:val="24"/>
              <w:szCs w:val="24"/>
              <w:lang w:eastAsia="pl-PL"/>
            </w:rPr>
          </w:pPr>
          <w:hyperlink w:anchor="_Toc194390352" w:history="1">
            <w:r w:rsidRPr="006D0A2A">
              <w:rPr>
                <w:rStyle w:val="Hipercze"/>
                <w:rFonts w:ascii="Calibri" w:hAnsi="Calibri" w:cs="Calibri"/>
                <w:noProof/>
              </w:rPr>
              <w:t>FGI – GOZ</w:t>
            </w:r>
            <w:r>
              <w:rPr>
                <w:noProof/>
                <w:webHidden/>
              </w:rPr>
              <w:tab/>
            </w:r>
            <w:r>
              <w:rPr>
                <w:noProof/>
                <w:webHidden/>
              </w:rPr>
              <w:fldChar w:fldCharType="begin"/>
            </w:r>
            <w:r>
              <w:rPr>
                <w:noProof/>
                <w:webHidden/>
              </w:rPr>
              <w:instrText xml:space="preserve"> PAGEREF _Toc194390352 \h </w:instrText>
            </w:r>
            <w:r>
              <w:rPr>
                <w:noProof/>
                <w:webHidden/>
              </w:rPr>
            </w:r>
            <w:r>
              <w:rPr>
                <w:noProof/>
                <w:webHidden/>
              </w:rPr>
              <w:fldChar w:fldCharType="separate"/>
            </w:r>
            <w:r>
              <w:rPr>
                <w:noProof/>
                <w:webHidden/>
              </w:rPr>
              <w:t>15</w:t>
            </w:r>
            <w:r>
              <w:rPr>
                <w:noProof/>
                <w:webHidden/>
              </w:rPr>
              <w:fldChar w:fldCharType="end"/>
            </w:r>
          </w:hyperlink>
        </w:p>
        <w:p w14:paraId="5983A46B" w14:textId="100FDFB9" w:rsidR="00F36D9F" w:rsidRDefault="00F36D9F">
          <w:pPr>
            <w:pStyle w:val="Spistreci3"/>
            <w:tabs>
              <w:tab w:val="right" w:leader="dot" w:pos="9062"/>
            </w:tabs>
            <w:rPr>
              <w:rFonts w:eastAsiaTheme="minorEastAsia"/>
              <w:noProof/>
              <w:sz w:val="24"/>
              <w:szCs w:val="24"/>
              <w:lang w:eastAsia="pl-PL"/>
            </w:rPr>
          </w:pPr>
          <w:hyperlink w:anchor="_Toc194390353" w:history="1">
            <w:r w:rsidRPr="006D0A2A">
              <w:rPr>
                <w:rStyle w:val="Hipercze"/>
                <w:rFonts w:ascii="Calibri" w:hAnsi="Calibri" w:cs="Calibri"/>
                <w:noProof/>
              </w:rPr>
              <w:t>IDI, diady, triady - GOZ</w:t>
            </w:r>
            <w:r>
              <w:rPr>
                <w:noProof/>
                <w:webHidden/>
              </w:rPr>
              <w:tab/>
            </w:r>
            <w:r>
              <w:rPr>
                <w:noProof/>
                <w:webHidden/>
              </w:rPr>
              <w:fldChar w:fldCharType="begin"/>
            </w:r>
            <w:r>
              <w:rPr>
                <w:noProof/>
                <w:webHidden/>
              </w:rPr>
              <w:instrText xml:space="preserve"> PAGEREF _Toc194390353 \h </w:instrText>
            </w:r>
            <w:r>
              <w:rPr>
                <w:noProof/>
                <w:webHidden/>
              </w:rPr>
            </w:r>
            <w:r>
              <w:rPr>
                <w:noProof/>
                <w:webHidden/>
              </w:rPr>
              <w:fldChar w:fldCharType="separate"/>
            </w:r>
            <w:r>
              <w:rPr>
                <w:noProof/>
                <w:webHidden/>
              </w:rPr>
              <w:t>17</w:t>
            </w:r>
            <w:r>
              <w:rPr>
                <w:noProof/>
                <w:webHidden/>
              </w:rPr>
              <w:fldChar w:fldCharType="end"/>
            </w:r>
          </w:hyperlink>
        </w:p>
        <w:p w14:paraId="2A4774C3" w14:textId="47191C86" w:rsidR="00F36D9F" w:rsidRDefault="00F36D9F">
          <w:pPr>
            <w:pStyle w:val="Spistreci3"/>
            <w:tabs>
              <w:tab w:val="right" w:leader="dot" w:pos="9062"/>
            </w:tabs>
            <w:rPr>
              <w:rFonts w:eastAsiaTheme="minorEastAsia"/>
              <w:noProof/>
              <w:sz w:val="24"/>
              <w:szCs w:val="24"/>
              <w:lang w:eastAsia="pl-PL"/>
            </w:rPr>
          </w:pPr>
          <w:hyperlink w:anchor="_Toc194390354" w:history="1">
            <w:r w:rsidRPr="006D0A2A">
              <w:rPr>
                <w:rStyle w:val="Hipercze"/>
                <w:rFonts w:ascii="Calibri" w:hAnsi="Calibri" w:cs="Calibri"/>
                <w:noProof/>
              </w:rPr>
              <w:t>Warsztat rekomendacyjny z przedstawicielami PARP</w:t>
            </w:r>
            <w:r>
              <w:rPr>
                <w:noProof/>
                <w:webHidden/>
              </w:rPr>
              <w:tab/>
            </w:r>
            <w:r>
              <w:rPr>
                <w:noProof/>
                <w:webHidden/>
              </w:rPr>
              <w:fldChar w:fldCharType="begin"/>
            </w:r>
            <w:r>
              <w:rPr>
                <w:noProof/>
                <w:webHidden/>
              </w:rPr>
              <w:instrText xml:space="preserve"> PAGEREF _Toc194390354 \h </w:instrText>
            </w:r>
            <w:r>
              <w:rPr>
                <w:noProof/>
                <w:webHidden/>
              </w:rPr>
            </w:r>
            <w:r>
              <w:rPr>
                <w:noProof/>
                <w:webHidden/>
              </w:rPr>
              <w:fldChar w:fldCharType="separate"/>
            </w:r>
            <w:r>
              <w:rPr>
                <w:noProof/>
                <w:webHidden/>
              </w:rPr>
              <w:t>19</w:t>
            </w:r>
            <w:r>
              <w:rPr>
                <w:noProof/>
                <w:webHidden/>
              </w:rPr>
              <w:fldChar w:fldCharType="end"/>
            </w:r>
          </w:hyperlink>
        </w:p>
        <w:p w14:paraId="12573928" w14:textId="248A987F" w:rsidR="00F36D9F" w:rsidRDefault="00F36D9F">
          <w:pPr>
            <w:pStyle w:val="Spistreci2"/>
            <w:tabs>
              <w:tab w:val="left" w:pos="720"/>
              <w:tab w:val="right" w:leader="dot" w:pos="9062"/>
            </w:tabs>
            <w:rPr>
              <w:rFonts w:eastAsiaTheme="minorEastAsia"/>
              <w:noProof/>
              <w:sz w:val="24"/>
              <w:szCs w:val="24"/>
              <w:lang w:eastAsia="pl-PL"/>
            </w:rPr>
          </w:pPr>
          <w:hyperlink w:anchor="_Toc194390355" w:history="1">
            <w:r w:rsidRPr="006D0A2A">
              <w:rPr>
                <w:rStyle w:val="Hipercze"/>
                <w:rFonts w:ascii="Calibri" w:hAnsi="Calibri" w:cs="Calibri"/>
                <w:noProof/>
              </w:rPr>
              <w:t>b.</w:t>
            </w:r>
            <w:r>
              <w:rPr>
                <w:rFonts w:eastAsiaTheme="minorEastAsia"/>
                <w:noProof/>
                <w:sz w:val="24"/>
                <w:szCs w:val="24"/>
                <w:lang w:eastAsia="pl-PL"/>
              </w:rPr>
              <w:tab/>
            </w:r>
            <w:r w:rsidRPr="006D0A2A">
              <w:rPr>
                <w:rStyle w:val="Hipercze"/>
                <w:rFonts w:ascii="Calibri" w:hAnsi="Calibri" w:cs="Calibri"/>
                <w:noProof/>
              </w:rPr>
              <w:t>Metody ilościowe – GOZ</w:t>
            </w:r>
            <w:r>
              <w:rPr>
                <w:noProof/>
                <w:webHidden/>
              </w:rPr>
              <w:tab/>
            </w:r>
            <w:r>
              <w:rPr>
                <w:noProof/>
                <w:webHidden/>
              </w:rPr>
              <w:fldChar w:fldCharType="begin"/>
            </w:r>
            <w:r>
              <w:rPr>
                <w:noProof/>
                <w:webHidden/>
              </w:rPr>
              <w:instrText xml:space="preserve"> PAGEREF _Toc194390355 \h </w:instrText>
            </w:r>
            <w:r>
              <w:rPr>
                <w:noProof/>
                <w:webHidden/>
              </w:rPr>
            </w:r>
            <w:r>
              <w:rPr>
                <w:noProof/>
                <w:webHidden/>
              </w:rPr>
              <w:fldChar w:fldCharType="separate"/>
            </w:r>
            <w:r>
              <w:rPr>
                <w:noProof/>
                <w:webHidden/>
              </w:rPr>
              <w:t>19</w:t>
            </w:r>
            <w:r>
              <w:rPr>
                <w:noProof/>
                <w:webHidden/>
              </w:rPr>
              <w:fldChar w:fldCharType="end"/>
            </w:r>
          </w:hyperlink>
        </w:p>
        <w:p w14:paraId="37385E9E" w14:textId="08852021" w:rsidR="00F36D9F" w:rsidRDefault="00F36D9F">
          <w:pPr>
            <w:pStyle w:val="Spistreci3"/>
            <w:tabs>
              <w:tab w:val="right" w:leader="dot" w:pos="9062"/>
            </w:tabs>
            <w:rPr>
              <w:rFonts w:eastAsiaTheme="minorEastAsia"/>
              <w:noProof/>
              <w:sz w:val="24"/>
              <w:szCs w:val="24"/>
              <w:lang w:eastAsia="pl-PL"/>
            </w:rPr>
          </w:pPr>
          <w:hyperlink w:anchor="_Toc194390356" w:history="1">
            <w:r w:rsidRPr="006D0A2A">
              <w:rPr>
                <w:rStyle w:val="Hipercze"/>
                <w:rFonts w:ascii="Calibri" w:eastAsia="Times New Roman" w:hAnsi="Calibri" w:cs="Calibri"/>
                <w:b/>
                <w:bCs/>
                <w:noProof/>
                <w:kern w:val="0"/>
                <w:lang w:eastAsia="pl-PL"/>
                <w14:ligatures w14:val="none"/>
              </w:rPr>
              <w:t>A1. Dobór próby do badania</w:t>
            </w:r>
            <w:r>
              <w:rPr>
                <w:noProof/>
                <w:webHidden/>
              </w:rPr>
              <w:tab/>
            </w:r>
            <w:r>
              <w:rPr>
                <w:noProof/>
                <w:webHidden/>
              </w:rPr>
              <w:fldChar w:fldCharType="begin"/>
            </w:r>
            <w:r>
              <w:rPr>
                <w:noProof/>
                <w:webHidden/>
              </w:rPr>
              <w:instrText xml:space="preserve"> PAGEREF _Toc194390356 \h </w:instrText>
            </w:r>
            <w:r>
              <w:rPr>
                <w:noProof/>
                <w:webHidden/>
              </w:rPr>
            </w:r>
            <w:r>
              <w:rPr>
                <w:noProof/>
                <w:webHidden/>
              </w:rPr>
              <w:fldChar w:fldCharType="separate"/>
            </w:r>
            <w:r>
              <w:rPr>
                <w:noProof/>
                <w:webHidden/>
              </w:rPr>
              <w:t>20</w:t>
            </w:r>
            <w:r>
              <w:rPr>
                <w:noProof/>
                <w:webHidden/>
              </w:rPr>
              <w:fldChar w:fldCharType="end"/>
            </w:r>
          </w:hyperlink>
        </w:p>
        <w:p w14:paraId="089297E3" w14:textId="5076712F" w:rsidR="00F36D9F" w:rsidRDefault="00F36D9F">
          <w:pPr>
            <w:pStyle w:val="Spistreci3"/>
            <w:tabs>
              <w:tab w:val="right" w:leader="dot" w:pos="9062"/>
            </w:tabs>
            <w:rPr>
              <w:rFonts w:eastAsiaTheme="minorEastAsia"/>
              <w:noProof/>
              <w:sz w:val="24"/>
              <w:szCs w:val="24"/>
              <w:lang w:eastAsia="pl-PL"/>
            </w:rPr>
          </w:pPr>
          <w:hyperlink w:anchor="_Toc194390357" w:history="1">
            <w:r w:rsidRPr="006D0A2A">
              <w:rPr>
                <w:rStyle w:val="Hipercze"/>
                <w:rFonts w:eastAsia="Times New Roman"/>
                <w:b/>
                <w:bCs/>
                <w:noProof/>
              </w:rPr>
              <w:t>A3. Konstrukcja ankiety</w:t>
            </w:r>
            <w:r>
              <w:rPr>
                <w:noProof/>
                <w:webHidden/>
              </w:rPr>
              <w:tab/>
            </w:r>
            <w:r>
              <w:rPr>
                <w:noProof/>
                <w:webHidden/>
              </w:rPr>
              <w:fldChar w:fldCharType="begin"/>
            </w:r>
            <w:r>
              <w:rPr>
                <w:noProof/>
                <w:webHidden/>
              </w:rPr>
              <w:instrText xml:space="preserve"> PAGEREF _Toc194390357 \h </w:instrText>
            </w:r>
            <w:r>
              <w:rPr>
                <w:noProof/>
                <w:webHidden/>
              </w:rPr>
            </w:r>
            <w:r>
              <w:rPr>
                <w:noProof/>
                <w:webHidden/>
              </w:rPr>
              <w:fldChar w:fldCharType="separate"/>
            </w:r>
            <w:r>
              <w:rPr>
                <w:noProof/>
                <w:webHidden/>
              </w:rPr>
              <w:t>22</w:t>
            </w:r>
            <w:r>
              <w:rPr>
                <w:noProof/>
                <w:webHidden/>
              </w:rPr>
              <w:fldChar w:fldCharType="end"/>
            </w:r>
          </w:hyperlink>
        </w:p>
        <w:p w14:paraId="7AD993B0" w14:textId="01EA4C73" w:rsidR="00F36D9F" w:rsidRDefault="00F36D9F">
          <w:pPr>
            <w:pStyle w:val="Spistreci1"/>
            <w:tabs>
              <w:tab w:val="left" w:pos="440"/>
              <w:tab w:val="right" w:leader="dot" w:pos="9062"/>
            </w:tabs>
            <w:rPr>
              <w:rFonts w:eastAsiaTheme="minorEastAsia"/>
              <w:noProof/>
              <w:sz w:val="24"/>
              <w:szCs w:val="24"/>
              <w:lang w:eastAsia="pl-PL"/>
            </w:rPr>
          </w:pPr>
          <w:hyperlink w:anchor="_Toc194390358" w:history="1">
            <w:r w:rsidRPr="006D0A2A">
              <w:rPr>
                <w:rStyle w:val="Hipercze"/>
                <w:noProof/>
              </w:rPr>
              <w:t>6.</w:t>
            </w:r>
            <w:r>
              <w:rPr>
                <w:rFonts w:eastAsiaTheme="minorEastAsia"/>
                <w:noProof/>
                <w:sz w:val="24"/>
                <w:szCs w:val="24"/>
                <w:lang w:eastAsia="pl-PL"/>
              </w:rPr>
              <w:tab/>
            </w:r>
            <w:r w:rsidRPr="006D0A2A">
              <w:rPr>
                <w:rStyle w:val="Hipercze"/>
                <w:noProof/>
              </w:rPr>
              <w:t>PRODUKTY BADANIA</w:t>
            </w:r>
            <w:r>
              <w:rPr>
                <w:noProof/>
                <w:webHidden/>
              </w:rPr>
              <w:tab/>
            </w:r>
            <w:r>
              <w:rPr>
                <w:noProof/>
                <w:webHidden/>
              </w:rPr>
              <w:fldChar w:fldCharType="begin"/>
            </w:r>
            <w:r>
              <w:rPr>
                <w:noProof/>
                <w:webHidden/>
              </w:rPr>
              <w:instrText xml:space="preserve"> PAGEREF _Toc194390358 \h </w:instrText>
            </w:r>
            <w:r>
              <w:rPr>
                <w:noProof/>
                <w:webHidden/>
              </w:rPr>
            </w:r>
            <w:r>
              <w:rPr>
                <w:noProof/>
                <w:webHidden/>
              </w:rPr>
              <w:fldChar w:fldCharType="separate"/>
            </w:r>
            <w:r>
              <w:rPr>
                <w:noProof/>
                <w:webHidden/>
              </w:rPr>
              <w:t>23</w:t>
            </w:r>
            <w:r>
              <w:rPr>
                <w:noProof/>
                <w:webHidden/>
              </w:rPr>
              <w:fldChar w:fldCharType="end"/>
            </w:r>
          </w:hyperlink>
        </w:p>
        <w:p w14:paraId="0803B7EF" w14:textId="13F1C987" w:rsidR="00F36D9F" w:rsidRDefault="00F36D9F">
          <w:pPr>
            <w:pStyle w:val="Spistreci2"/>
            <w:tabs>
              <w:tab w:val="left" w:pos="960"/>
              <w:tab w:val="right" w:leader="dot" w:pos="9062"/>
            </w:tabs>
            <w:rPr>
              <w:rFonts w:eastAsiaTheme="minorEastAsia"/>
              <w:noProof/>
              <w:sz w:val="24"/>
              <w:szCs w:val="24"/>
              <w:lang w:eastAsia="pl-PL"/>
            </w:rPr>
          </w:pPr>
          <w:hyperlink w:anchor="_Toc194390363" w:history="1">
            <w:r w:rsidRPr="006D0A2A">
              <w:rPr>
                <w:rStyle w:val="Hipercze"/>
                <w:rFonts w:ascii="Calibri" w:hAnsi="Calibri" w:cs="Calibri"/>
                <w:noProof/>
              </w:rPr>
              <w:t>6.1.</w:t>
            </w:r>
            <w:r>
              <w:rPr>
                <w:rFonts w:eastAsiaTheme="minorEastAsia"/>
                <w:noProof/>
                <w:sz w:val="24"/>
                <w:szCs w:val="24"/>
                <w:lang w:eastAsia="pl-PL"/>
              </w:rPr>
              <w:tab/>
            </w:r>
            <w:r w:rsidRPr="006D0A2A">
              <w:rPr>
                <w:rStyle w:val="Hipercze"/>
                <w:rFonts w:ascii="Calibri" w:hAnsi="Calibri" w:cs="Calibri"/>
                <w:noProof/>
              </w:rPr>
              <w:t>Raport metodyczny</w:t>
            </w:r>
            <w:r>
              <w:rPr>
                <w:noProof/>
                <w:webHidden/>
              </w:rPr>
              <w:tab/>
            </w:r>
            <w:r>
              <w:rPr>
                <w:noProof/>
                <w:webHidden/>
              </w:rPr>
              <w:fldChar w:fldCharType="begin"/>
            </w:r>
            <w:r>
              <w:rPr>
                <w:noProof/>
                <w:webHidden/>
              </w:rPr>
              <w:instrText xml:space="preserve"> PAGEREF _Toc194390363 \h </w:instrText>
            </w:r>
            <w:r>
              <w:rPr>
                <w:noProof/>
                <w:webHidden/>
              </w:rPr>
            </w:r>
            <w:r>
              <w:rPr>
                <w:noProof/>
                <w:webHidden/>
              </w:rPr>
              <w:fldChar w:fldCharType="separate"/>
            </w:r>
            <w:r>
              <w:rPr>
                <w:noProof/>
                <w:webHidden/>
              </w:rPr>
              <w:t>23</w:t>
            </w:r>
            <w:r>
              <w:rPr>
                <w:noProof/>
                <w:webHidden/>
              </w:rPr>
              <w:fldChar w:fldCharType="end"/>
            </w:r>
          </w:hyperlink>
        </w:p>
        <w:p w14:paraId="11B3FC02" w14:textId="557BE487" w:rsidR="00F36D9F" w:rsidRDefault="00F36D9F">
          <w:pPr>
            <w:pStyle w:val="Spistreci2"/>
            <w:tabs>
              <w:tab w:val="left" w:pos="960"/>
              <w:tab w:val="right" w:leader="dot" w:pos="9062"/>
            </w:tabs>
            <w:rPr>
              <w:rFonts w:eastAsiaTheme="minorEastAsia"/>
              <w:noProof/>
              <w:sz w:val="24"/>
              <w:szCs w:val="24"/>
              <w:lang w:eastAsia="pl-PL"/>
            </w:rPr>
          </w:pPr>
          <w:hyperlink w:anchor="_Toc194390364" w:history="1">
            <w:r w:rsidRPr="006D0A2A">
              <w:rPr>
                <w:rStyle w:val="Hipercze"/>
                <w:rFonts w:ascii="Calibri" w:hAnsi="Calibri" w:cs="Calibri"/>
                <w:noProof/>
              </w:rPr>
              <w:t>6.2.</w:t>
            </w:r>
            <w:r>
              <w:rPr>
                <w:rFonts w:eastAsiaTheme="minorEastAsia"/>
                <w:noProof/>
                <w:sz w:val="24"/>
                <w:szCs w:val="24"/>
                <w:lang w:eastAsia="pl-PL"/>
              </w:rPr>
              <w:tab/>
            </w:r>
            <w:r w:rsidRPr="006D0A2A">
              <w:rPr>
                <w:rStyle w:val="Hipercze"/>
                <w:rFonts w:ascii="Calibri" w:hAnsi="Calibri" w:cs="Calibri"/>
                <w:noProof/>
              </w:rPr>
              <w:t>Raport końcowy</w:t>
            </w:r>
            <w:r>
              <w:rPr>
                <w:noProof/>
                <w:webHidden/>
              </w:rPr>
              <w:tab/>
            </w:r>
            <w:r>
              <w:rPr>
                <w:noProof/>
                <w:webHidden/>
              </w:rPr>
              <w:fldChar w:fldCharType="begin"/>
            </w:r>
            <w:r>
              <w:rPr>
                <w:noProof/>
                <w:webHidden/>
              </w:rPr>
              <w:instrText xml:space="preserve"> PAGEREF _Toc194390364 \h </w:instrText>
            </w:r>
            <w:r>
              <w:rPr>
                <w:noProof/>
                <w:webHidden/>
              </w:rPr>
            </w:r>
            <w:r>
              <w:rPr>
                <w:noProof/>
                <w:webHidden/>
              </w:rPr>
              <w:fldChar w:fldCharType="separate"/>
            </w:r>
            <w:r>
              <w:rPr>
                <w:noProof/>
                <w:webHidden/>
              </w:rPr>
              <w:t>2</w:t>
            </w:r>
            <w:r>
              <w:rPr>
                <w:noProof/>
                <w:webHidden/>
              </w:rPr>
              <w:t>3</w:t>
            </w:r>
            <w:r>
              <w:rPr>
                <w:noProof/>
                <w:webHidden/>
              </w:rPr>
              <w:fldChar w:fldCharType="end"/>
            </w:r>
          </w:hyperlink>
        </w:p>
        <w:p w14:paraId="40D78456" w14:textId="27FF7375" w:rsidR="00F36D9F" w:rsidRDefault="00F36D9F">
          <w:pPr>
            <w:pStyle w:val="Spistreci1"/>
            <w:tabs>
              <w:tab w:val="left" w:pos="440"/>
              <w:tab w:val="right" w:leader="dot" w:pos="9062"/>
            </w:tabs>
            <w:rPr>
              <w:rFonts w:eastAsiaTheme="minorEastAsia"/>
              <w:noProof/>
              <w:sz w:val="24"/>
              <w:szCs w:val="24"/>
              <w:lang w:eastAsia="pl-PL"/>
            </w:rPr>
          </w:pPr>
          <w:hyperlink w:anchor="_Toc194390365" w:history="1">
            <w:r w:rsidRPr="006D0A2A">
              <w:rPr>
                <w:rStyle w:val="Hipercze"/>
                <w:noProof/>
              </w:rPr>
              <w:t>7.</w:t>
            </w:r>
            <w:r>
              <w:rPr>
                <w:rFonts w:eastAsiaTheme="minorEastAsia"/>
                <w:noProof/>
                <w:sz w:val="24"/>
                <w:szCs w:val="24"/>
                <w:lang w:eastAsia="pl-PL"/>
              </w:rPr>
              <w:tab/>
            </w:r>
            <w:r w:rsidRPr="006D0A2A">
              <w:rPr>
                <w:rStyle w:val="Hipercze"/>
                <w:noProof/>
              </w:rPr>
              <w:t>ZASADY ODBIORU PRODUKTÓW</w:t>
            </w:r>
            <w:r>
              <w:rPr>
                <w:noProof/>
                <w:webHidden/>
              </w:rPr>
              <w:tab/>
            </w:r>
            <w:r>
              <w:rPr>
                <w:noProof/>
                <w:webHidden/>
              </w:rPr>
              <w:fldChar w:fldCharType="begin"/>
            </w:r>
            <w:r>
              <w:rPr>
                <w:noProof/>
                <w:webHidden/>
              </w:rPr>
              <w:instrText xml:space="preserve"> PAGEREF _Toc194390365 \h </w:instrText>
            </w:r>
            <w:r>
              <w:rPr>
                <w:noProof/>
                <w:webHidden/>
              </w:rPr>
            </w:r>
            <w:r>
              <w:rPr>
                <w:noProof/>
                <w:webHidden/>
              </w:rPr>
              <w:fldChar w:fldCharType="separate"/>
            </w:r>
            <w:r>
              <w:rPr>
                <w:noProof/>
                <w:webHidden/>
              </w:rPr>
              <w:t>23</w:t>
            </w:r>
            <w:r>
              <w:rPr>
                <w:noProof/>
                <w:webHidden/>
              </w:rPr>
              <w:fldChar w:fldCharType="end"/>
            </w:r>
          </w:hyperlink>
        </w:p>
        <w:p w14:paraId="26FCA625" w14:textId="79BC8587" w:rsidR="00F36D9F" w:rsidRDefault="00F36D9F">
          <w:pPr>
            <w:pStyle w:val="Spistreci1"/>
            <w:tabs>
              <w:tab w:val="left" w:pos="440"/>
              <w:tab w:val="right" w:leader="dot" w:pos="9062"/>
            </w:tabs>
            <w:rPr>
              <w:rFonts w:eastAsiaTheme="minorEastAsia"/>
              <w:noProof/>
              <w:sz w:val="24"/>
              <w:szCs w:val="24"/>
              <w:lang w:eastAsia="pl-PL"/>
            </w:rPr>
          </w:pPr>
          <w:hyperlink w:anchor="_Toc194390366" w:history="1">
            <w:r w:rsidRPr="006D0A2A">
              <w:rPr>
                <w:rStyle w:val="Hipercze"/>
                <w:noProof/>
              </w:rPr>
              <w:t>8.</w:t>
            </w:r>
            <w:r>
              <w:rPr>
                <w:rFonts w:eastAsiaTheme="minorEastAsia"/>
                <w:noProof/>
                <w:sz w:val="24"/>
                <w:szCs w:val="24"/>
                <w:lang w:eastAsia="pl-PL"/>
              </w:rPr>
              <w:tab/>
            </w:r>
            <w:r w:rsidRPr="006D0A2A">
              <w:rPr>
                <w:rStyle w:val="Hipercze"/>
                <w:noProof/>
              </w:rPr>
              <w:t>HARMONOGRAM</w:t>
            </w:r>
            <w:r>
              <w:rPr>
                <w:noProof/>
                <w:webHidden/>
              </w:rPr>
              <w:tab/>
            </w:r>
            <w:r>
              <w:rPr>
                <w:noProof/>
                <w:webHidden/>
              </w:rPr>
              <w:fldChar w:fldCharType="begin"/>
            </w:r>
            <w:r>
              <w:rPr>
                <w:noProof/>
                <w:webHidden/>
              </w:rPr>
              <w:instrText xml:space="preserve"> PAGEREF _Toc194390366 \h </w:instrText>
            </w:r>
            <w:r>
              <w:rPr>
                <w:noProof/>
                <w:webHidden/>
              </w:rPr>
            </w:r>
            <w:r>
              <w:rPr>
                <w:noProof/>
                <w:webHidden/>
              </w:rPr>
              <w:fldChar w:fldCharType="separate"/>
            </w:r>
            <w:r>
              <w:rPr>
                <w:noProof/>
                <w:webHidden/>
              </w:rPr>
              <w:t>23</w:t>
            </w:r>
            <w:r>
              <w:rPr>
                <w:noProof/>
                <w:webHidden/>
              </w:rPr>
              <w:fldChar w:fldCharType="end"/>
            </w:r>
          </w:hyperlink>
        </w:p>
        <w:p w14:paraId="457E972F" w14:textId="40B7C50E" w:rsidR="00F36D9F" w:rsidRDefault="00F36D9F">
          <w:pPr>
            <w:pStyle w:val="Spistreci1"/>
            <w:tabs>
              <w:tab w:val="left" w:pos="440"/>
              <w:tab w:val="right" w:leader="dot" w:pos="9062"/>
            </w:tabs>
            <w:rPr>
              <w:rFonts w:eastAsiaTheme="minorEastAsia"/>
              <w:noProof/>
              <w:sz w:val="24"/>
              <w:szCs w:val="24"/>
              <w:lang w:eastAsia="pl-PL"/>
            </w:rPr>
          </w:pPr>
          <w:hyperlink w:anchor="_Toc194390367" w:history="1">
            <w:r w:rsidRPr="006D0A2A">
              <w:rPr>
                <w:rStyle w:val="Hipercze"/>
                <w:noProof/>
              </w:rPr>
              <w:t>9.</w:t>
            </w:r>
            <w:r>
              <w:rPr>
                <w:rFonts w:eastAsiaTheme="minorEastAsia"/>
                <w:noProof/>
                <w:sz w:val="24"/>
                <w:szCs w:val="24"/>
                <w:lang w:eastAsia="pl-PL"/>
              </w:rPr>
              <w:tab/>
            </w:r>
            <w:r w:rsidRPr="006D0A2A">
              <w:rPr>
                <w:rStyle w:val="Hipercze"/>
                <w:noProof/>
              </w:rPr>
              <w:t>WSPARCIE ZAMAWIAJĄCEGO (ASYSTA) W ZAKRESIE KONSULTACJI, AKTUALIZACJI I PROMOCJI WYNIKÓW ZAMÓWIENIA</w:t>
            </w:r>
            <w:r>
              <w:rPr>
                <w:noProof/>
                <w:webHidden/>
              </w:rPr>
              <w:tab/>
            </w:r>
            <w:r>
              <w:rPr>
                <w:noProof/>
                <w:webHidden/>
              </w:rPr>
              <w:fldChar w:fldCharType="begin"/>
            </w:r>
            <w:r>
              <w:rPr>
                <w:noProof/>
                <w:webHidden/>
              </w:rPr>
              <w:instrText xml:space="preserve"> PAGEREF _Toc194390367 \h </w:instrText>
            </w:r>
            <w:r>
              <w:rPr>
                <w:noProof/>
                <w:webHidden/>
              </w:rPr>
            </w:r>
            <w:r>
              <w:rPr>
                <w:noProof/>
                <w:webHidden/>
              </w:rPr>
              <w:fldChar w:fldCharType="separate"/>
            </w:r>
            <w:r>
              <w:rPr>
                <w:noProof/>
                <w:webHidden/>
              </w:rPr>
              <w:t>23</w:t>
            </w:r>
            <w:r>
              <w:rPr>
                <w:noProof/>
                <w:webHidden/>
              </w:rPr>
              <w:fldChar w:fldCharType="end"/>
            </w:r>
          </w:hyperlink>
        </w:p>
        <w:p w14:paraId="06D918AE" w14:textId="247AB354" w:rsidR="00221677" w:rsidRPr="005E0373" w:rsidRDefault="00221677" w:rsidP="002C69B8">
          <w:pPr>
            <w:spacing w:line="276" w:lineRule="auto"/>
            <w:rPr>
              <w:rFonts w:ascii="Calibri" w:hAnsi="Calibri" w:cs="Calibri"/>
            </w:rPr>
          </w:pPr>
          <w:r w:rsidRPr="005E0373">
            <w:rPr>
              <w:rFonts w:ascii="Calibri" w:hAnsi="Calibri" w:cs="Calibri"/>
              <w:b/>
              <w:bCs/>
            </w:rPr>
            <w:fldChar w:fldCharType="end"/>
          </w:r>
        </w:p>
      </w:sdtContent>
    </w:sdt>
    <w:p w14:paraId="408EDA04" w14:textId="098EC89F" w:rsidR="00221677" w:rsidRPr="005E0373" w:rsidRDefault="00221677" w:rsidP="002C69B8">
      <w:pPr>
        <w:spacing w:line="276" w:lineRule="auto"/>
        <w:rPr>
          <w:rFonts w:ascii="Calibri" w:eastAsiaTheme="majorEastAsia" w:hAnsi="Calibri" w:cs="Calibri"/>
          <w:color w:val="0F4761" w:themeColor="accent1" w:themeShade="BF"/>
          <w:sz w:val="40"/>
          <w:szCs w:val="40"/>
        </w:rPr>
      </w:pPr>
      <w:r w:rsidRPr="005E0373">
        <w:rPr>
          <w:rFonts w:ascii="Calibri" w:hAnsi="Calibri" w:cs="Calibri"/>
        </w:rPr>
        <w:br w:type="page"/>
      </w:r>
    </w:p>
    <w:p w14:paraId="03C0E483" w14:textId="516CAC28" w:rsidR="00221677" w:rsidRPr="005E0373" w:rsidRDefault="00E96CD4" w:rsidP="000574E4">
      <w:pPr>
        <w:pStyle w:val="Nagwek1PSDB"/>
      </w:pPr>
      <w:bookmarkStart w:id="0" w:name="_Toc194390338"/>
      <w:r w:rsidRPr="005E0373">
        <w:lastRenderedPageBreak/>
        <w:t>INFORMACJE OGÓLNE</w:t>
      </w:r>
      <w:bookmarkEnd w:id="0"/>
    </w:p>
    <w:p w14:paraId="6D245C7C" w14:textId="67E772F5" w:rsidR="006D5611" w:rsidRPr="005E0373" w:rsidRDefault="006D5611" w:rsidP="008165B3">
      <w:pPr>
        <w:pStyle w:val="Nagwek2"/>
        <w:numPr>
          <w:ilvl w:val="0"/>
          <w:numId w:val="0"/>
        </w:numPr>
        <w:spacing w:line="276" w:lineRule="auto"/>
        <w:ind w:left="360"/>
        <w:rPr>
          <w:rFonts w:ascii="Calibri" w:hAnsi="Calibri" w:cs="Calibri"/>
        </w:rPr>
      </w:pPr>
      <w:bookmarkStart w:id="1" w:name="_Toc194390339"/>
      <w:r w:rsidRPr="005E0373">
        <w:rPr>
          <w:rFonts w:ascii="Calibri" w:hAnsi="Calibri" w:cs="Calibri"/>
        </w:rPr>
        <w:t>Tytuł zamówienia</w:t>
      </w:r>
      <w:bookmarkEnd w:id="1"/>
    </w:p>
    <w:p w14:paraId="5536E911" w14:textId="2AD6068F" w:rsidR="006D5611" w:rsidRDefault="006D5611" w:rsidP="002C69B8">
      <w:pPr>
        <w:spacing w:line="276" w:lineRule="auto"/>
        <w:rPr>
          <w:rFonts w:ascii="Calibri" w:hAnsi="Calibri" w:cs="Calibri"/>
          <w:b/>
          <w:sz w:val="26"/>
          <w:szCs w:val="26"/>
          <w:lang w:eastAsia="pl-PL"/>
        </w:rPr>
      </w:pPr>
      <w:r w:rsidRPr="005E0373">
        <w:rPr>
          <w:rFonts w:ascii="Calibri" w:hAnsi="Calibri" w:cs="Calibri"/>
          <w:b/>
          <w:sz w:val="26"/>
          <w:szCs w:val="26"/>
          <w:lang w:eastAsia="pl-PL"/>
        </w:rPr>
        <w:t>Ewaluacja wsparcia przedsiębiorstw i ich pracowników w zakresie rozwijania kompetencji dotyczących zielonej ekonomii</w:t>
      </w:r>
      <w:r w:rsidR="003E016A">
        <w:rPr>
          <w:rFonts w:ascii="Calibri" w:hAnsi="Calibri" w:cs="Calibri"/>
          <w:b/>
          <w:sz w:val="26"/>
          <w:szCs w:val="26"/>
          <w:lang w:eastAsia="pl-PL"/>
        </w:rPr>
        <w:t>/gospodarki</w:t>
      </w:r>
    </w:p>
    <w:p w14:paraId="7C41817A" w14:textId="4E9084A6" w:rsidR="00D666AE" w:rsidRDefault="000574E4">
      <w:pPr>
        <w:spacing w:line="276" w:lineRule="auto"/>
      </w:pPr>
      <w:r w:rsidRPr="000574E4">
        <w:rPr>
          <w:rFonts w:ascii="Calibri" w:hAnsi="Calibri" w:cs="Calibri"/>
          <w:bCs/>
          <w:sz w:val="24"/>
          <w:szCs w:val="24"/>
          <w:lang w:eastAsia="pl-PL"/>
        </w:rPr>
        <w:t xml:space="preserve">Ewaluacja wsparcia </w:t>
      </w:r>
      <w:r w:rsidR="00D86208">
        <w:rPr>
          <w:rFonts w:ascii="Calibri" w:hAnsi="Calibri" w:cs="Calibri"/>
          <w:bCs/>
          <w:sz w:val="24"/>
          <w:szCs w:val="24"/>
          <w:lang w:eastAsia="pl-PL"/>
        </w:rPr>
        <w:t xml:space="preserve">adresowanego do </w:t>
      </w:r>
      <w:r w:rsidRPr="000574E4">
        <w:rPr>
          <w:rFonts w:ascii="Calibri" w:hAnsi="Calibri" w:cs="Calibri"/>
          <w:bCs/>
          <w:sz w:val="24"/>
          <w:szCs w:val="24"/>
          <w:lang w:eastAsia="pl-PL"/>
        </w:rPr>
        <w:t>przedsiębiorstw i ich pracowników w zakresie rozwijania kompetencji dotyczących zielonej ekonomii/gospodarki</w:t>
      </w:r>
      <w:r w:rsidR="00D86208">
        <w:rPr>
          <w:rFonts w:ascii="Calibri" w:hAnsi="Calibri" w:cs="Calibri"/>
          <w:bCs/>
          <w:sz w:val="24"/>
          <w:szCs w:val="24"/>
          <w:lang w:eastAsia="pl-PL"/>
        </w:rPr>
        <w:t>,</w:t>
      </w:r>
      <w:r w:rsidRPr="000574E4">
        <w:rPr>
          <w:rFonts w:ascii="Calibri" w:hAnsi="Calibri" w:cs="Calibri"/>
          <w:bCs/>
          <w:sz w:val="24"/>
          <w:szCs w:val="24"/>
          <w:lang w:eastAsia="pl-PL"/>
        </w:rPr>
        <w:t xml:space="preserve"> to proces oceny działań </w:t>
      </w:r>
      <w:r w:rsidR="00D86208">
        <w:rPr>
          <w:rFonts w:ascii="Calibri" w:hAnsi="Calibri" w:cs="Calibri"/>
          <w:bCs/>
          <w:sz w:val="24"/>
          <w:szCs w:val="24"/>
          <w:lang w:eastAsia="pl-PL"/>
        </w:rPr>
        <w:t>programu Fundusze Europejskie dla Rozwoju Społecznego 2021-2027</w:t>
      </w:r>
      <w:r w:rsidR="00DA7CBD">
        <w:rPr>
          <w:rFonts w:ascii="Calibri" w:hAnsi="Calibri" w:cs="Calibri"/>
          <w:bCs/>
          <w:sz w:val="24"/>
          <w:szCs w:val="24"/>
          <w:lang w:eastAsia="pl-PL"/>
        </w:rPr>
        <w:t xml:space="preserve"> (FERS</w:t>
      </w:r>
      <w:proofErr w:type="gramStart"/>
      <w:r w:rsidR="00DA7CBD">
        <w:rPr>
          <w:rFonts w:ascii="Calibri" w:hAnsi="Calibri" w:cs="Calibri"/>
          <w:bCs/>
          <w:sz w:val="24"/>
          <w:szCs w:val="24"/>
          <w:lang w:eastAsia="pl-PL"/>
        </w:rPr>
        <w:t>)</w:t>
      </w:r>
      <w:r w:rsidR="00D86208">
        <w:rPr>
          <w:rFonts w:ascii="Calibri" w:hAnsi="Calibri" w:cs="Calibri"/>
          <w:bCs/>
          <w:sz w:val="24"/>
          <w:szCs w:val="24"/>
          <w:lang w:eastAsia="pl-PL"/>
        </w:rPr>
        <w:t xml:space="preserve">,  </w:t>
      </w:r>
      <w:r w:rsidRPr="000574E4">
        <w:rPr>
          <w:rFonts w:ascii="Calibri" w:hAnsi="Calibri" w:cs="Calibri"/>
          <w:bCs/>
          <w:sz w:val="24"/>
          <w:szCs w:val="24"/>
          <w:lang w:eastAsia="pl-PL"/>
        </w:rPr>
        <w:t>podejmowanych</w:t>
      </w:r>
      <w:proofErr w:type="gramEnd"/>
      <w:r w:rsidRPr="000574E4">
        <w:rPr>
          <w:rFonts w:ascii="Calibri" w:hAnsi="Calibri" w:cs="Calibri"/>
          <w:bCs/>
          <w:sz w:val="24"/>
          <w:szCs w:val="24"/>
          <w:lang w:eastAsia="pl-PL"/>
        </w:rPr>
        <w:t xml:space="preserve"> w celu podniesienia wiedzy, umiejętności </w:t>
      </w:r>
      <w:r w:rsidR="00431EB1">
        <w:rPr>
          <w:rFonts w:ascii="Calibri" w:hAnsi="Calibri" w:cs="Calibri"/>
          <w:bCs/>
          <w:sz w:val="24"/>
          <w:szCs w:val="24"/>
          <w:lang w:eastAsia="pl-PL"/>
        </w:rPr>
        <w:t>oraz zmiany</w:t>
      </w:r>
      <w:r w:rsidR="00431EB1" w:rsidRPr="000574E4">
        <w:rPr>
          <w:rFonts w:ascii="Calibri" w:hAnsi="Calibri" w:cs="Calibri"/>
          <w:bCs/>
          <w:sz w:val="24"/>
          <w:szCs w:val="24"/>
          <w:lang w:eastAsia="pl-PL"/>
        </w:rPr>
        <w:t xml:space="preserve"> </w:t>
      </w:r>
      <w:r w:rsidRPr="000574E4">
        <w:rPr>
          <w:rFonts w:ascii="Calibri" w:hAnsi="Calibri" w:cs="Calibri"/>
          <w:bCs/>
          <w:sz w:val="24"/>
          <w:szCs w:val="24"/>
          <w:lang w:eastAsia="pl-PL"/>
        </w:rPr>
        <w:t xml:space="preserve">postaw </w:t>
      </w:r>
      <w:r w:rsidR="00D86208">
        <w:rPr>
          <w:rFonts w:ascii="Calibri" w:hAnsi="Calibri" w:cs="Calibri"/>
          <w:bCs/>
          <w:sz w:val="24"/>
          <w:szCs w:val="24"/>
          <w:lang w:eastAsia="pl-PL"/>
        </w:rPr>
        <w:t xml:space="preserve">adresatów wsparcia, </w:t>
      </w:r>
      <w:r w:rsidRPr="000574E4">
        <w:rPr>
          <w:rFonts w:ascii="Calibri" w:hAnsi="Calibri" w:cs="Calibri"/>
          <w:bCs/>
          <w:sz w:val="24"/>
          <w:szCs w:val="24"/>
          <w:lang w:eastAsia="pl-PL"/>
        </w:rPr>
        <w:t xml:space="preserve">związanych z transformacją ekologiczną. </w:t>
      </w:r>
    </w:p>
    <w:p w14:paraId="3CCAF5BB" w14:textId="7B30051F" w:rsidR="00800EB7" w:rsidRPr="005E0373" w:rsidRDefault="00E96CD4" w:rsidP="008165B3">
      <w:pPr>
        <w:spacing w:line="276" w:lineRule="auto"/>
      </w:pPr>
      <w:r w:rsidRPr="005E0373">
        <w:t>KONTEKST BADANIA</w:t>
      </w:r>
    </w:p>
    <w:p w14:paraId="677EED3E"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2" w:name="_Toc193741696"/>
      <w:bookmarkStart w:id="3" w:name="_Toc193808452"/>
      <w:bookmarkStart w:id="4" w:name="_Toc193876256"/>
      <w:bookmarkStart w:id="5" w:name="_Toc194390340"/>
      <w:bookmarkEnd w:id="2"/>
      <w:bookmarkEnd w:id="3"/>
      <w:bookmarkEnd w:id="4"/>
      <w:bookmarkEnd w:id="5"/>
    </w:p>
    <w:p w14:paraId="0534DDAA" w14:textId="096E4CA4" w:rsidR="00E96CD4" w:rsidRPr="005E0373" w:rsidRDefault="00E96CD4" w:rsidP="000574E4">
      <w:pPr>
        <w:pStyle w:val="Nagwek2"/>
        <w:numPr>
          <w:ilvl w:val="1"/>
          <w:numId w:val="1"/>
        </w:numPr>
        <w:spacing w:line="276" w:lineRule="auto"/>
        <w:rPr>
          <w:rFonts w:ascii="Calibri" w:hAnsi="Calibri" w:cs="Calibri"/>
        </w:rPr>
      </w:pPr>
      <w:bookmarkStart w:id="6" w:name="_Toc194390341"/>
      <w:r w:rsidRPr="005E0373">
        <w:rPr>
          <w:rFonts w:ascii="Calibri" w:hAnsi="Calibri" w:cs="Calibri"/>
        </w:rPr>
        <w:t xml:space="preserve">Opis </w:t>
      </w:r>
      <w:r w:rsidR="00906C85" w:rsidRPr="005E0373">
        <w:rPr>
          <w:rFonts w:ascii="Calibri" w:hAnsi="Calibri" w:cs="Calibri"/>
        </w:rPr>
        <w:t>działania</w:t>
      </w:r>
      <w:r w:rsidR="003C0310" w:rsidRPr="005E0373">
        <w:rPr>
          <w:rFonts w:ascii="Calibri" w:hAnsi="Calibri" w:cs="Calibri"/>
        </w:rPr>
        <w:t xml:space="preserve"> i konkursów realizowanych w ramach działania</w:t>
      </w:r>
      <w:bookmarkEnd w:id="6"/>
    </w:p>
    <w:p w14:paraId="73978923" w14:textId="211A8D5F" w:rsidR="00317B6D" w:rsidRDefault="00A2731D" w:rsidP="002C69B8">
      <w:pPr>
        <w:spacing w:line="276" w:lineRule="auto"/>
        <w:rPr>
          <w:rFonts w:ascii="Calibri" w:hAnsi="Calibri" w:cs="Calibri"/>
          <w:sz w:val="24"/>
          <w:szCs w:val="24"/>
        </w:rPr>
      </w:pPr>
      <w:r w:rsidRPr="005E0373">
        <w:rPr>
          <w:rFonts w:ascii="Calibri" w:hAnsi="Calibri" w:cs="Calibri"/>
          <w:sz w:val="24"/>
          <w:szCs w:val="24"/>
        </w:rPr>
        <w:t>Działanie 1.3</w:t>
      </w:r>
      <w:r w:rsidR="00DA7CBD">
        <w:rPr>
          <w:rFonts w:ascii="Calibri" w:hAnsi="Calibri" w:cs="Calibri"/>
          <w:sz w:val="24"/>
          <w:szCs w:val="24"/>
        </w:rPr>
        <w:t xml:space="preserve"> FERS</w:t>
      </w:r>
      <w:r w:rsidRPr="005E0373">
        <w:rPr>
          <w:rFonts w:ascii="Calibri" w:hAnsi="Calibri" w:cs="Calibri"/>
          <w:sz w:val="24"/>
          <w:szCs w:val="24"/>
        </w:rPr>
        <w:t xml:space="preserve">: </w:t>
      </w:r>
      <w:r w:rsidR="00DA7CBD">
        <w:rPr>
          <w:rFonts w:ascii="Calibri" w:hAnsi="Calibri" w:cs="Calibri"/>
          <w:sz w:val="24"/>
          <w:szCs w:val="24"/>
        </w:rPr>
        <w:t>„</w:t>
      </w:r>
      <w:r w:rsidRPr="005E0373">
        <w:rPr>
          <w:rFonts w:ascii="Calibri" w:hAnsi="Calibri" w:cs="Calibri"/>
          <w:sz w:val="24"/>
          <w:szCs w:val="24"/>
        </w:rPr>
        <w:t>Kadry nowoczesnej gospodarki</w:t>
      </w:r>
      <w:r w:rsidR="00DA7CBD">
        <w:rPr>
          <w:rFonts w:ascii="Calibri" w:hAnsi="Calibri" w:cs="Calibri"/>
          <w:sz w:val="24"/>
          <w:szCs w:val="24"/>
        </w:rPr>
        <w:t>”</w:t>
      </w:r>
      <w:r w:rsidR="00906C85" w:rsidRPr="005E0373">
        <w:rPr>
          <w:rFonts w:ascii="Calibri" w:hAnsi="Calibri" w:cs="Calibri"/>
          <w:sz w:val="24"/>
          <w:szCs w:val="24"/>
        </w:rPr>
        <w:t xml:space="preserve"> odpowiada na cel szczegółowy </w:t>
      </w:r>
      <w:r w:rsidR="00DA7CBD">
        <w:rPr>
          <w:rFonts w:ascii="Calibri" w:hAnsi="Calibri" w:cs="Calibri"/>
          <w:sz w:val="24"/>
          <w:szCs w:val="24"/>
        </w:rPr>
        <w:t xml:space="preserve">Programu - </w:t>
      </w:r>
      <w:r w:rsidR="00906C85" w:rsidRPr="005E0373">
        <w:rPr>
          <w:rFonts w:ascii="Calibri" w:hAnsi="Calibri" w:cs="Calibri"/>
          <w:i/>
          <w:iCs/>
          <w:sz w:val="24"/>
          <w:szCs w:val="24"/>
        </w:rPr>
        <w:t>Wspieranie dostosowania pracowników, przedsiębiorstw i przedsiębiorców do zmian, wspieranie aktywnego i zdrowego starzenia się oraz zdrowego i dobrze dostosowanego środowiska pracy, które uwzględnia zagrożenia dla zdrowia</w:t>
      </w:r>
      <w:r w:rsidRPr="005E0373">
        <w:rPr>
          <w:rFonts w:ascii="Calibri" w:hAnsi="Calibri" w:cs="Calibri"/>
          <w:sz w:val="24"/>
          <w:szCs w:val="24"/>
        </w:rPr>
        <w:t>.</w:t>
      </w:r>
      <w:r w:rsidR="00906C85" w:rsidRPr="005E0373">
        <w:rPr>
          <w:rFonts w:ascii="Calibri" w:hAnsi="Calibri" w:cs="Calibri"/>
          <w:sz w:val="24"/>
          <w:szCs w:val="24"/>
        </w:rPr>
        <w:t xml:space="preserve"> W ramach działania zaplanowano różne typy projektów</w:t>
      </w:r>
      <w:r w:rsidR="00E15D77">
        <w:rPr>
          <w:rFonts w:ascii="Calibri" w:hAnsi="Calibri" w:cs="Calibri"/>
          <w:sz w:val="24"/>
          <w:szCs w:val="24"/>
        </w:rPr>
        <w:t>.</w:t>
      </w:r>
      <w:r w:rsidR="00E15D77" w:rsidRPr="005E0373">
        <w:rPr>
          <w:rFonts w:ascii="Calibri" w:hAnsi="Calibri" w:cs="Calibri"/>
          <w:sz w:val="24"/>
          <w:szCs w:val="24"/>
        </w:rPr>
        <w:t xml:space="preserve"> </w:t>
      </w:r>
      <w:r w:rsidR="00D666AE">
        <w:rPr>
          <w:rFonts w:ascii="Calibri" w:hAnsi="Calibri" w:cs="Calibri"/>
          <w:sz w:val="24"/>
          <w:szCs w:val="24"/>
        </w:rPr>
        <w:t xml:space="preserve">Dwa z nich dotyczą </w:t>
      </w:r>
      <w:r w:rsidR="0069569D" w:rsidRPr="005E0373">
        <w:rPr>
          <w:rFonts w:ascii="Calibri" w:hAnsi="Calibri" w:cs="Calibri"/>
          <w:sz w:val="24"/>
          <w:szCs w:val="24"/>
        </w:rPr>
        <w:t>rozw</w:t>
      </w:r>
      <w:r w:rsidR="00D666AE">
        <w:rPr>
          <w:rFonts w:ascii="Calibri" w:hAnsi="Calibri" w:cs="Calibri"/>
          <w:sz w:val="24"/>
          <w:szCs w:val="24"/>
        </w:rPr>
        <w:t>oju</w:t>
      </w:r>
      <w:r w:rsidR="0069569D" w:rsidRPr="005E0373">
        <w:rPr>
          <w:rFonts w:ascii="Calibri" w:hAnsi="Calibri" w:cs="Calibri"/>
          <w:sz w:val="24"/>
          <w:szCs w:val="24"/>
        </w:rPr>
        <w:t xml:space="preserve"> kompetencji </w:t>
      </w:r>
      <w:r w:rsidR="00317B6D">
        <w:rPr>
          <w:rFonts w:ascii="Calibri" w:hAnsi="Calibri" w:cs="Calibri"/>
          <w:sz w:val="24"/>
          <w:szCs w:val="24"/>
        </w:rPr>
        <w:t>w zakresie</w:t>
      </w:r>
      <w:r w:rsidR="00317B6D" w:rsidRPr="005E0373">
        <w:rPr>
          <w:rFonts w:ascii="Calibri" w:hAnsi="Calibri" w:cs="Calibri"/>
          <w:sz w:val="24"/>
          <w:szCs w:val="24"/>
        </w:rPr>
        <w:t xml:space="preserve"> </w:t>
      </w:r>
      <w:r w:rsidR="0069569D" w:rsidRPr="005E0373">
        <w:rPr>
          <w:rFonts w:ascii="Calibri" w:hAnsi="Calibri" w:cs="Calibri"/>
          <w:sz w:val="24"/>
          <w:szCs w:val="24"/>
        </w:rPr>
        <w:t>zielonej ekonomii</w:t>
      </w:r>
      <w:r w:rsidR="7C2485F7" w:rsidRPr="5C04725E">
        <w:rPr>
          <w:rFonts w:ascii="Calibri" w:hAnsi="Calibri" w:cs="Calibri"/>
          <w:sz w:val="24"/>
          <w:szCs w:val="24"/>
        </w:rPr>
        <w:t>/gospodarki</w:t>
      </w:r>
      <w:r w:rsidR="00E01B0B" w:rsidRPr="005E0373">
        <w:rPr>
          <w:rFonts w:ascii="Calibri" w:hAnsi="Calibri" w:cs="Calibri"/>
          <w:sz w:val="24"/>
          <w:szCs w:val="24"/>
        </w:rPr>
        <w:t xml:space="preserve"> </w:t>
      </w:r>
      <w:r w:rsidR="00317B6D">
        <w:rPr>
          <w:rFonts w:ascii="Calibri" w:hAnsi="Calibri" w:cs="Calibri"/>
          <w:sz w:val="24"/>
          <w:szCs w:val="24"/>
        </w:rPr>
        <w:t>i</w:t>
      </w:r>
      <w:r w:rsidR="00D666AE" w:rsidRPr="005E0373">
        <w:rPr>
          <w:rFonts w:ascii="Calibri" w:hAnsi="Calibri" w:cs="Calibri"/>
          <w:sz w:val="24"/>
          <w:szCs w:val="24"/>
        </w:rPr>
        <w:t xml:space="preserve"> </w:t>
      </w:r>
      <w:r w:rsidR="00E01B0B" w:rsidRPr="005E0373">
        <w:rPr>
          <w:rFonts w:ascii="Calibri" w:hAnsi="Calibri" w:cs="Calibri"/>
          <w:sz w:val="24"/>
          <w:szCs w:val="24"/>
        </w:rPr>
        <w:t>będ</w:t>
      </w:r>
      <w:r w:rsidR="00D666AE">
        <w:rPr>
          <w:rFonts w:ascii="Calibri" w:hAnsi="Calibri" w:cs="Calibri"/>
          <w:sz w:val="24"/>
          <w:szCs w:val="24"/>
        </w:rPr>
        <w:t>ą</w:t>
      </w:r>
      <w:r w:rsidR="00317B6D">
        <w:rPr>
          <w:rFonts w:ascii="Calibri" w:hAnsi="Calibri" w:cs="Calibri"/>
          <w:sz w:val="24"/>
          <w:szCs w:val="24"/>
        </w:rPr>
        <w:t xml:space="preserve"> one</w:t>
      </w:r>
      <w:r w:rsidR="00E01B0B" w:rsidRPr="005E0373">
        <w:rPr>
          <w:rFonts w:ascii="Calibri" w:hAnsi="Calibri" w:cs="Calibri"/>
          <w:sz w:val="24"/>
          <w:szCs w:val="24"/>
        </w:rPr>
        <w:t xml:space="preserve"> przedmiotem niniejszej ewaluacji. </w:t>
      </w:r>
    </w:p>
    <w:p w14:paraId="01EA9ADC" w14:textId="7A4C6A92" w:rsidR="0069569D" w:rsidRPr="005E0373" w:rsidRDefault="003E016A" w:rsidP="002C69B8">
      <w:pPr>
        <w:spacing w:line="276" w:lineRule="auto"/>
        <w:rPr>
          <w:rFonts w:ascii="Calibri" w:hAnsi="Calibri" w:cs="Calibri"/>
          <w:sz w:val="24"/>
          <w:szCs w:val="24"/>
        </w:rPr>
      </w:pPr>
      <w:r>
        <w:rPr>
          <w:rFonts w:ascii="Calibri" w:hAnsi="Calibri" w:cs="Calibri"/>
          <w:sz w:val="24"/>
          <w:szCs w:val="24"/>
        </w:rPr>
        <w:t xml:space="preserve">Poniżej przedstawiono wspomniane </w:t>
      </w:r>
      <w:r w:rsidR="00317B6D">
        <w:rPr>
          <w:rFonts w:ascii="Calibri" w:hAnsi="Calibri" w:cs="Calibri"/>
          <w:sz w:val="24"/>
          <w:szCs w:val="24"/>
        </w:rPr>
        <w:t>pow</w:t>
      </w:r>
      <w:r>
        <w:rPr>
          <w:rFonts w:ascii="Calibri" w:hAnsi="Calibri" w:cs="Calibri"/>
          <w:sz w:val="24"/>
          <w:szCs w:val="24"/>
        </w:rPr>
        <w:t>yżej typy projektów:</w:t>
      </w:r>
    </w:p>
    <w:p w14:paraId="4758BC7C" w14:textId="70FE55ED" w:rsidR="0069569D" w:rsidRPr="005E0373" w:rsidRDefault="00B30A5A" w:rsidP="00FC07FC">
      <w:pPr>
        <w:pStyle w:val="Akapitzlist"/>
        <w:numPr>
          <w:ilvl w:val="0"/>
          <w:numId w:val="29"/>
        </w:numPr>
        <w:spacing w:line="276" w:lineRule="auto"/>
        <w:rPr>
          <w:rFonts w:ascii="Calibri" w:hAnsi="Calibri" w:cs="Calibri"/>
          <w:sz w:val="24"/>
          <w:szCs w:val="24"/>
        </w:rPr>
      </w:pPr>
      <w:r w:rsidRPr="005E0373">
        <w:rPr>
          <w:rFonts w:ascii="Calibri" w:hAnsi="Calibri" w:cs="Calibri"/>
          <w:b/>
          <w:bCs/>
          <w:sz w:val="24"/>
          <w:szCs w:val="24"/>
        </w:rPr>
        <w:t xml:space="preserve">Goz – to się opłaca - </w:t>
      </w:r>
      <w:r w:rsidRPr="005E0373">
        <w:rPr>
          <w:rFonts w:ascii="Calibri" w:hAnsi="Calibri" w:cs="Calibri"/>
          <w:sz w:val="24"/>
          <w:szCs w:val="24"/>
        </w:rPr>
        <w:t>konkurs</w:t>
      </w:r>
      <w:r w:rsidR="00BC4257">
        <w:rPr>
          <w:rStyle w:val="Odwoanieprzypisudolnego"/>
          <w:rFonts w:ascii="Calibri" w:hAnsi="Calibri" w:cs="Calibri"/>
          <w:sz w:val="24"/>
          <w:szCs w:val="24"/>
        </w:rPr>
        <w:footnoteReference w:id="2"/>
      </w:r>
      <w:r w:rsidRPr="005E0373">
        <w:rPr>
          <w:rFonts w:ascii="Calibri" w:hAnsi="Calibri" w:cs="Calibri"/>
          <w:sz w:val="24"/>
          <w:szCs w:val="24"/>
        </w:rPr>
        <w:t xml:space="preserve"> nr FERS.01.03-IP.09-005/23: </w:t>
      </w:r>
      <w:r w:rsidR="00DA7CBD">
        <w:rPr>
          <w:rFonts w:ascii="Calibri" w:hAnsi="Calibri" w:cs="Calibri"/>
          <w:sz w:val="24"/>
          <w:szCs w:val="24"/>
        </w:rPr>
        <w:t>projekty</w:t>
      </w:r>
      <w:r w:rsidR="00BA74E4">
        <w:rPr>
          <w:rStyle w:val="Odwoanieprzypisudolnego"/>
          <w:rFonts w:ascii="Calibri" w:hAnsi="Calibri" w:cs="Calibri"/>
          <w:sz w:val="24"/>
          <w:szCs w:val="24"/>
        </w:rPr>
        <w:footnoteReference w:id="3"/>
      </w:r>
      <w:r w:rsidR="00DA7CBD">
        <w:rPr>
          <w:rFonts w:ascii="Calibri" w:hAnsi="Calibri" w:cs="Calibri"/>
          <w:sz w:val="24"/>
          <w:szCs w:val="24"/>
        </w:rPr>
        <w:t xml:space="preserve"> </w:t>
      </w:r>
      <w:r w:rsidR="0069569D" w:rsidRPr="005E0373">
        <w:rPr>
          <w:rFonts w:ascii="Calibri" w:hAnsi="Calibri" w:cs="Calibri"/>
          <w:sz w:val="24"/>
          <w:szCs w:val="24"/>
        </w:rPr>
        <w:t xml:space="preserve">„w zakresie niskiej/zerowej emisyjności lub gospodarki o obiegu zamkniętym dotyczyć </w:t>
      </w:r>
      <w:r w:rsidR="00D666AE" w:rsidRPr="005E0373">
        <w:rPr>
          <w:rFonts w:ascii="Calibri" w:hAnsi="Calibri" w:cs="Calibri"/>
          <w:sz w:val="24"/>
          <w:szCs w:val="24"/>
        </w:rPr>
        <w:t>będ</w:t>
      </w:r>
      <w:r w:rsidR="00D666AE">
        <w:rPr>
          <w:rFonts w:ascii="Calibri" w:hAnsi="Calibri" w:cs="Calibri"/>
          <w:sz w:val="24"/>
          <w:szCs w:val="24"/>
        </w:rPr>
        <w:t>ą</w:t>
      </w:r>
      <w:r w:rsidR="00D666AE" w:rsidRPr="005E0373">
        <w:rPr>
          <w:rFonts w:ascii="Calibri" w:hAnsi="Calibri" w:cs="Calibri"/>
          <w:sz w:val="24"/>
          <w:szCs w:val="24"/>
        </w:rPr>
        <w:t xml:space="preserve"> </w:t>
      </w:r>
      <w:r w:rsidR="0069569D" w:rsidRPr="005E0373">
        <w:rPr>
          <w:rFonts w:ascii="Calibri" w:hAnsi="Calibri" w:cs="Calibri"/>
          <w:sz w:val="24"/>
          <w:szCs w:val="24"/>
        </w:rPr>
        <w:t>m.in. korzyści biznesowych wynikających ze stosowania rozwiązań wpisujących się w obszar zielonej ekonomii</w:t>
      </w:r>
      <w:r w:rsidR="4C835BC8" w:rsidRPr="005E0373">
        <w:rPr>
          <w:rFonts w:ascii="Calibri" w:hAnsi="Calibri" w:cs="Calibri"/>
          <w:sz w:val="24"/>
          <w:szCs w:val="24"/>
        </w:rPr>
        <w:t xml:space="preserve">/gospodarki </w:t>
      </w:r>
      <w:r w:rsidR="0069569D" w:rsidRPr="005E0373">
        <w:rPr>
          <w:rFonts w:ascii="Calibri" w:hAnsi="Calibri" w:cs="Calibri"/>
          <w:sz w:val="24"/>
          <w:szCs w:val="24"/>
        </w:rPr>
        <w:t>oraz metod budowania przewagi konkurencyjnej w oparciu o rozwiązania zero i niskoemisyjne w przedsiębiorstwach. Wsparcie będzie dostosowane do indywidualnych potrzeb przedsiębiorców, powiązanych z ich wielkością oraz specyfiką branżową</w:t>
      </w:r>
      <w:r w:rsidRPr="005E0373">
        <w:rPr>
          <w:rStyle w:val="Odwoanieprzypisudolnego"/>
          <w:rFonts w:ascii="Calibri" w:hAnsi="Calibri" w:cs="Calibri"/>
          <w:sz w:val="24"/>
          <w:szCs w:val="24"/>
        </w:rPr>
        <w:footnoteReference w:id="4"/>
      </w:r>
      <w:r w:rsidR="0069569D" w:rsidRPr="005E0373">
        <w:rPr>
          <w:rFonts w:ascii="Calibri" w:hAnsi="Calibri" w:cs="Calibri"/>
          <w:sz w:val="24"/>
          <w:szCs w:val="24"/>
        </w:rPr>
        <w:t>.</w:t>
      </w:r>
      <w:r w:rsidRPr="005E0373">
        <w:rPr>
          <w:rFonts w:ascii="Calibri" w:hAnsi="Calibri" w:cs="Calibri"/>
          <w:sz w:val="24"/>
          <w:szCs w:val="24"/>
        </w:rPr>
        <w:t>”</w:t>
      </w:r>
    </w:p>
    <w:p w14:paraId="49C8E544" w14:textId="76F8CBD1" w:rsidR="0069569D" w:rsidRPr="005E0373" w:rsidRDefault="00B30A5A" w:rsidP="00FC07FC">
      <w:pPr>
        <w:pStyle w:val="Akapitzlist"/>
        <w:numPr>
          <w:ilvl w:val="0"/>
          <w:numId w:val="29"/>
        </w:numPr>
        <w:spacing w:line="276" w:lineRule="auto"/>
        <w:rPr>
          <w:rFonts w:ascii="Calibri" w:hAnsi="Calibri" w:cs="Calibri"/>
          <w:sz w:val="24"/>
          <w:szCs w:val="24"/>
        </w:rPr>
      </w:pPr>
      <w:r w:rsidRPr="005E0373">
        <w:rPr>
          <w:rFonts w:ascii="Calibri" w:hAnsi="Calibri" w:cs="Calibri"/>
          <w:b/>
          <w:bCs/>
          <w:sz w:val="24"/>
          <w:szCs w:val="24"/>
        </w:rPr>
        <w:t>Zielone rekomendacje</w:t>
      </w:r>
      <w:r w:rsidRPr="005E0373">
        <w:rPr>
          <w:rFonts w:ascii="Calibri" w:hAnsi="Calibri" w:cs="Calibri"/>
          <w:sz w:val="24"/>
          <w:szCs w:val="24"/>
        </w:rPr>
        <w:t xml:space="preserve"> konkurs nr FERS.01.03-IP.09-004/24: </w:t>
      </w:r>
      <w:r w:rsidR="00DA7CBD">
        <w:rPr>
          <w:rFonts w:ascii="Calibri" w:hAnsi="Calibri" w:cs="Calibri"/>
          <w:sz w:val="24"/>
          <w:szCs w:val="24"/>
        </w:rPr>
        <w:t xml:space="preserve">projekty </w:t>
      </w:r>
      <w:r w:rsidRPr="005E0373">
        <w:rPr>
          <w:rFonts w:ascii="Calibri" w:hAnsi="Calibri" w:cs="Calibri"/>
          <w:sz w:val="24"/>
          <w:szCs w:val="24"/>
        </w:rPr>
        <w:t>„</w:t>
      </w:r>
      <w:r w:rsidR="0069569D" w:rsidRPr="005E0373">
        <w:rPr>
          <w:rFonts w:ascii="Calibri" w:hAnsi="Calibri" w:cs="Calibri"/>
          <w:sz w:val="24"/>
          <w:szCs w:val="24"/>
        </w:rPr>
        <w:t>wynikające z rekomendacji sektorowych rad oraz Rady Programowej ds. kompetencji”</w:t>
      </w:r>
      <w:r w:rsidRPr="005E0373">
        <w:rPr>
          <w:rStyle w:val="Odwoanieprzypisudolnego"/>
          <w:rFonts w:ascii="Calibri" w:hAnsi="Calibri" w:cs="Calibri"/>
          <w:sz w:val="24"/>
          <w:szCs w:val="24"/>
        </w:rPr>
        <w:t xml:space="preserve"> </w:t>
      </w:r>
      <w:r w:rsidRPr="005E0373">
        <w:rPr>
          <w:rStyle w:val="Odwoanieprzypisudolnego"/>
          <w:rFonts w:ascii="Calibri" w:hAnsi="Calibri" w:cs="Calibri"/>
          <w:sz w:val="24"/>
          <w:szCs w:val="24"/>
        </w:rPr>
        <w:footnoteReference w:id="5"/>
      </w:r>
      <w:r w:rsidR="0069569D" w:rsidRPr="005E0373">
        <w:rPr>
          <w:rFonts w:ascii="Calibri" w:hAnsi="Calibri" w:cs="Calibri"/>
          <w:sz w:val="24"/>
          <w:szCs w:val="24"/>
        </w:rPr>
        <w:t>.</w:t>
      </w:r>
      <w:r w:rsidR="00A2731D" w:rsidRPr="005E0373">
        <w:rPr>
          <w:rFonts w:ascii="Calibri" w:hAnsi="Calibri" w:cs="Calibri"/>
          <w:sz w:val="24"/>
          <w:szCs w:val="24"/>
        </w:rPr>
        <w:t xml:space="preserve"> </w:t>
      </w:r>
    </w:p>
    <w:p w14:paraId="7C489C72" w14:textId="5FD98E2C" w:rsidR="003C0310" w:rsidRPr="005E0373" w:rsidRDefault="003C0310" w:rsidP="002C69B8">
      <w:pPr>
        <w:spacing w:line="276" w:lineRule="auto"/>
        <w:rPr>
          <w:rFonts w:ascii="Calibri" w:hAnsi="Calibri" w:cs="Calibri"/>
          <w:sz w:val="24"/>
          <w:szCs w:val="24"/>
        </w:rPr>
      </w:pPr>
    </w:p>
    <w:p w14:paraId="1CCB16E3" w14:textId="6988B262" w:rsidR="003C0310" w:rsidRPr="005E0373" w:rsidRDefault="00E95D2E" w:rsidP="00DD7BD1">
      <w:pPr>
        <w:pStyle w:val="NormalnyWeb"/>
        <w:spacing w:line="276" w:lineRule="auto"/>
        <w:rPr>
          <w:rFonts w:ascii="Calibri" w:hAnsi="Calibri" w:cs="Calibri"/>
        </w:rPr>
      </w:pPr>
      <w:r>
        <w:rPr>
          <w:rFonts w:ascii="Calibri" w:hAnsi="Calibri" w:cs="Calibri"/>
          <w:b/>
          <w:bCs/>
        </w:rPr>
        <w:lastRenderedPageBreak/>
        <w:t xml:space="preserve">1. </w:t>
      </w:r>
      <w:r w:rsidR="003C0310" w:rsidRPr="005E0373">
        <w:rPr>
          <w:rFonts w:ascii="Calibri" w:hAnsi="Calibri" w:cs="Calibri"/>
          <w:b/>
          <w:bCs/>
        </w:rPr>
        <w:t>Goz – to się opłaca</w:t>
      </w:r>
      <w:r w:rsidR="003C0310" w:rsidRPr="005E0373">
        <w:rPr>
          <w:rFonts w:ascii="Calibri" w:hAnsi="Calibri" w:cs="Calibri"/>
        </w:rPr>
        <w:t xml:space="preserve"> - </w:t>
      </w:r>
      <w:r w:rsidR="003C0310" w:rsidRPr="49D9F4E5">
        <w:rPr>
          <w:rFonts w:ascii="Calibri" w:eastAsiaTheme="minorEastAsia" w:hAnsi="Calibri" w:cs="Calibri"/>
          <w:lang w:eastAsia="en-US"/>
        </w:rPr>
        <w:t xml:space="preserve">to konkursowy </w:t>
      </w:r>
      <w:r w:rsidRPr="49D9F4E5">
        <w:rPr>
          <w:rFonts w:ascii="Calibri" w:eastAsiaTheme="minorEastAsia" w:hAnsi="Calibri" w:cs="Calibri"/>
          <w:lang w:eastAsia="en-US"/>
        </w:rPr>
        <w:t xml:space="preserve">typ projektu, skierowany </w:t>
      </w:r>
      <w:r w:rsidR="00014492" w:rsidRPr="49D9F4E5">
        <w:rPr>
          <w:rFonts w:ascii="Calibri" w:eastAsiaTheme="minorEastAsia" w:hAnsi="Calibri" w:cs="Calibri"/>
          <w:lang w:eastAsia="en-US"/>
        </w:rPr>
        <w:t xml:space="preserve">do </w:t>
      </w:r>
      <w:r w:rsidR="003E016A" w:rsidRPr="49D9F4E5">
        <w:rPr>
          <w:rFonts w:ascii="Calibri" w:eastAsiaTheme="minorEastAsia" w:hAnsi="Calibri" w:cs="Calibri"/>
          <w:lang w:eastAsia="en-US"/>
        </w:rPr>
        <w:t>beneficjentów</w:t>
      </w:r>
      <w:r w:rsidR="00D666AE">
        <w:rPr>
          <w:rFonts w:ascii="Calibri" w:eastAsiaTheme="minorEastAsia" w:hAnsi="Calibri" w:cs="Calibri"/>
          <w:lang w:eastAsia="en-US"/>
        </w:rPr>
        <w:t xml:space="preserve"> (wnioskodawców)</w:t>
      </w:r>
      <w:r w:rsidR="003C0310" w:rsidRPr="49D9F4E5">
        <w:rPr>
          <w:rStyle w:val="Odwoanieprzypisudolnego"/>
          <w:rFonts w:ascii="Calibri" w:eastAsiaTheme="minorEastAsia" w:hAnsi="Calibri" w:cs="Calibri"/>
          <w:lang w:eastAsia="en-US"/>
        </w:rPr>
        <w:footnoteReference w:id="6"/>
      </w:r>
      <w:r w:rsidR="00317B6D">
        <w:rPr>
          <w:rFonts w:ascii="Calibri" w:eastAsiaTheme="minorEastAsia" w:hAnsi="Calibri" w:cs="Calibri"/>
          <w:lang w:eastAsia="en-US"/>
        </w:rPr>
        <w:t>.</w:t>
      </w:r>
      <w:r w:rsidR="003C0310" w:rsidRPr="49D9F4E5">
        <w:rPr>
          <w:rFonts w:ascii="Calibri" w:eastAsiaTheme="minorEastAsia" w:hAnsi="Calibri" w:cs="Calibri"/>
          <w:lang w:eastAsia="en-US"/>
        </w:rPr>
        <w:t xml:space="preserve"> </w:t>
      </w:r>
      <w:r w:rsidR="00317B6D">
        <w:rPr>
          <w:rFonts w:ascii="Calibri" w:eastAsiaTheme="minorEastAsia" w:hAnsi="Calibri" w:cs="Calibri"/>
          <w:lang w:eastAsia="en-US"/>
        </w:rPr>
        <w:t>Ich zadaniem był</w:t>
      </w:r>
      <w:r w:rsidR="008165B3">
        <w:rPr>
          <w:rFonts w:ascii="Calibri" w:eastAsiaTheme="minorEastAsia" w:hAnsi="Calibri" w:cs="Calibri"/>
          <w:lang w:eastAsia="en-US"/>
        </w:rPr>
        <w:t>a</w:t>
      </w:r>
      <w:r w:rsidR="00317B6D">
        <w:rPr>
          <w:rFonts w:ascii="Calibri" w:eastAsiaTheme="minorEastAsia" w:hAnsi="Calibri" w:cs="Calibri"/>
          <w:lang w:eastAsia="en-US"/>
        </w:rPr>
        <w:t>:</w:t>
      </w:r>
      <w:r w:rsidR="003C0310" w:rsidRPr="49D9F4E5">
        <w:rPr>
          <w:rFonts w:ascii="Calibri" w:eastAsiaTheme="minorEastAsia" w:hAnsi="Calibri" w:cs="Calibri"/>
          <w:lang w:eastAsia="en-US"/>
        </w:rPr>
        <w:t xml:space="preserve"> „realizacja projektów szkoleniowych w obszarze planowania lub wdrażania rozwiązań dotyczących gospodarki o obiegu zamkniętym lub niskoemisyjnych. Podstawowym zadaniem </w:t>
      </w:r>
      <w:r w:rsidR="00206F5E" w:rsidRPr="49D9F4E5">
        <w:rPr>
          <w:rFonts w:ascii="Calibri" w:eastAsiaTheme="minorEastAsia" w:hAnsi="Calibri" w:cs="Calibri"/>
          <w:lang w:eastAsia="en-US"/>
        </w:rPr>
        <w:t>b</w:t>
      </w:r>
      <w:r w:rsidR="003C0310" w:rsidRPr="49D9F4E5">
        <w:rPr>
          <w:rFonts w:ascii="Calibri" w:eastAsiaTheme="minorEastAsia" w:hAnsi="Calibri" w:cs="Calibri"/>
          <w:lang w:eastAsia="en-US"/>
        </w:rPr>
        <w:t>eneficjentów (wnioskodawców) b</w:t>
      </w:r>
      <w:r w:rsidR="00206F5E" w:rsidRPr="49D9F4E5">
        <w:rPr>
          <w:rFonts w:ascii="Calibri" w:eastAsiaTheme="minorEastAsia" w:hAnsi="Calibri" w:cs="Calibri"/>
          <w:lang w:eastAsia="en-US"/>
        </w:rPr>
        <w:t>yła</w:t>
      </w:r>
      <w:r w:rsidR="003C0310" w:rsidRPr="49D9F4E5">
        <w:rPr>
          <w:rFonts w:ascii="Calibri" w:eastAsiaTheme="minorEastAsia" w:hAnsi="Calibri" w:cs="Calibri"/>
          <w:lang w:eastAsia="en-US"/>
        </w:rPr>
        <w:t xml:space="preserve"> rekrutacja, organizacja i realizacja szkoleń dla przedsiębiorców i ich pracowników</w:t>
      </w:r>
      <w:r w:rsidR="003C0310" w:rsidRPr="005E0373">
        <w:rPr>
          <w:rStyle w:val="Odwoanieprzypisudolnego"/>
          <w:rFonts w:ascii="Calibri" w:eastAsiaTheme="majorEastAsia" w:hAnsi="Calibri" w:cs="Calibri"/>
        </w:rPr>
        <w:footnoteReference w:id="7"/>
      </w:r>
      <w:r w:rsidR="003C0310" w:rsidRPr="005E0373">
        <w:rPr>
          <w:rFonts w:ascii="Calibri" w:hAnsi="Calibri" w:cs="Calibri"/>
        </w:rPr>
        <w:t xml:space="preserve">”. </w:t>
      </w:r>
      <w:r w:rsidR="00DD7BD1">
        <w:rPr>
          <w:rFonts w:ascii="Calibri" w:hAnsi="Calibri" w:cs="Calibri"/>
        </w:rPr>
        <w:t>Szczegółow</w:t>
      </w:r>
      <w:r w:rsidR="00317B6D">
        <w:rPr>
          <w:rFonts w:ascii="Calibri" w:hAnsi="Calibri" w:cs="Calibri"/>
        </w:rPr>
        <w:t>y zakres prac</w:t>
      </w:r>
      <w:r w:rsidR="00DD7BD1">
        <w:rPr>
          <w:rFonts w:ascii="Calibri" w:hAnsi="Calibri" w:cs="Calibri"/>
        </w:rPr>
        <w:t xml:space="preserve">, które </w:t>
      </w:r>
      <w:r w:rsidR="00743BC8">
        <w:rPr>
          <w:rFonts w:ascii="Calibri" w:hAnsi="Calibri" w:cs="Calibri"/>
        </w:rPr>
        <w:t>beneficjenci</w:t>
      </w:r>
      <w:r w:rsidR="006A0FD9">
        <w:rPr>
          <w:rFonts w:ascii="Calibri" w:hAnsi="Calibri" w:cs="Calibri"/>
        </w:rPr>
        <w:t xml:space="preserve"> (wnioskodawcy)</w:t>
      </w:r>
      <w:r w:rsidR="00743BC8">
        <w:rPr>
          <w:rFonts w:ascii="Calibri" w:hAnsi="Calibri" w:cs="Calibri"/>
        </w:rPr>
        <w:t xml:space="preserve"> </w:t>
      </w:r>
      <w:r w:rsidR="00DD7BD1">
        <w:rPr>
          <w:rFonts w:ascii="Calibri" w:hAnsi="Calibri" w:cs="Calibri"/>
        </w:rPr>
        <w:t xml:space="preserve">powinni realizować w ramach projektu został </w:t>
      </w:r>
      <w:r w:rsidR="00317B6D">
        <w:rPr>
          <w:rFonts w:ascii="Calibri" w:hAnsi="Calibri" w:cs="Calibri"/>
        </w:rPr>
        <w:t xml:space="preserve">opisany </w:t>
      </w:r>
      <w:r w:rsidR="00DD7BD1">
        <w:rPr>
          <w:rFonts w:ascii="Calibri" w:hAnsi="Calibri" w:cs="Calibri"/>
        </w:rPr>
        <w:t>w dokumencie „</w:t>
      </w:r>
      <w:r w:rsidR="00DD7BD1" w:rsidRPr="00DD7BD1">
        <w:rPr>
          <w:rFonts w:ascii="Calibri" w:hAnsi="Calibri" w:cs="Calibri"/>
        </w:rPr>
        <w:t>Minimalny zakres usług świadczonych przedsiębiorcom i ich pracownikom</w:t>
      </w:r>
      <w:r w:rsidR="00DD7BD1">
        <w:rPr>
          <w:rFonts w:ascii="Calibri" w:hAnsi="Calibri" w:cs="Calibri"/>
        </w:rPr>
        <w:t xml:space="preserve"> </w:t>
      </w:r>
      <w:r w:rsidR="00DD7BD1" w:rsidRPr="00DD7BD1">
        <w:rPr>
          <w:rFonts w:ascii="Calibri" w:hAnsi="Calibri" w:cs="Calibri"/>
        </w:rPr>
        <w:t>w ramach konkursu „GOZ –to się opłaca”</w:t>
      </w:r>
      <w:r w:rsidR="00DD7BD1">
        <w:rPr>
          <w:rStyle w:val="Odwoanieprzypisudolnego"/>
          <w:rFonts w:ascii="Calibri" w:hAnsi="Calibri" w:cs="Calibri"/>
        </w:rPr>
        <w:footnoteReference w:id="8"/>
      </w:r>
      <w:r w:rsidR="00A04FE7">
        <w:rPr>
          <w:rFonts w:ascii="Calibri" w:hAnsi="Calibri" w:cs="Calibri"/>
        </w:rPr>
        <w:t>.</w:t>
      </w:r>
    </w:p>
    <w:p w14:paraId="27474410" w14:textId="14F2E68A" w:rsidR="00206F5E" w:rsidRPr="005E0373" w:rsidRDefault="003E016A" w:rsidP="002C69B8">
      <w:pPr>
        <w:spacing w:before="240" w:after="240" w:line="276" w:lineRule="auto"/>
        <w:rPr>
          <w:rFonts w:ascii="Calibri" w:hAnsi="Calibri" w:cs="Calibri"/>
          <w:sz w:val="24"/>
          <w:szCs w:val="24"/>
        </w:rPr>
      </w:pPr>
      <w:r>
        <w:rPr>
          <w:rFonts w:ascii="Calibri" w:hAnsi="Calibri" w:cs="Calibri"/>
          <w:sz w:val="24"/>
          <w:szCs w:val="24"/>
        </w:rPr>
        <w:t>Beneficjenci</w:t>
      </w:r>
      <w:r w:rsidR="00E01B0B" w:rsidRPr="005E0373">
        <w:rPr>
          <w:rFonts w:ascii="Calibri" w:hAnsi="Calibri" w:cs="Calibri"/>
          <w:sz w:val="24"/>
          <w:szCs w:val="24"/>
        </w:rPr>
        <w:t xml:space="preserve"> </w:t>
      </w:r>
      <w:r w:rsidR="000765C7">
        <w:rPr>
          <w:rFonts w:ascii="Calibri" w:hAnsi="Calibri" w:cs="Calibri"/>
          <w:sz w:val="24"/>
          <w:szCs w:val="24"/>
        </w:rPr>
        <w:t xml:space="preserve">(wnioskodawcy) </w:t>
      </w:r>
      <w:r w:rsidR="00E01B0B" w:rsidRPr="005E0373">
        <w:rPr>
          <w:rFonts w:ascii="Calibri" w:hAnsi="Calibri" w:cs="Calibri"/>
          <w:sz w:val="24"/>
          <w:szCs w:val="24"/>
        </w:rPr>
        <w:t xml:space="preserve">zobowiązali się do przeprowadzenia </w:t>
      </w:r>
      <w:r w:rsidR="00206F5E" w:rsidRPr="005E0373">
        <w:rPr>
          <w:rFonts w:ascii="Calibri" w:hAnsi="Calibri" w:cs="Calibri"/>
          <w:sz w:val="24"/>
          <w:szCs w:val="24"/>
        </w:rPr>
        <w:t>aktywnej rekrutacji wśród przedstawicieli przedsiębiorstw</w:t>
      </w:r>
      <w:r w:rsidR="00E01B0B" w:rsidRPr="005E0373">
        <w:rPr>
          <w:rFonts w:ascii="Calibri" w:hAnsi="Calibri" w:cs="Calibri"/>
          <w:sz w:val="24"/>
          <w:szCs w:val="24"/>
        </w:rPr>
        <w:t>. Zgodnie z założeniami projektu już ten etap działania ma prowadzić do</w:t>
      </w:r>
      <w:r w:rsidR="00206F5E" w:rsidRPr="005E0373">
        <w:rPr>
          <w:rFonts w:ascii="Calibri" w:hAnsi="Calibri" w:cs="Calibri"/>
          <w:sz w:val="24"/>
          <w:szCs w:val="24"/>
        </w:rPr>
        <w:t xml:space="preserve"> </w:t>
      </w:r>
      <w:r w:rsidR="00E01B0B" w:rsidRPr="005E0373">
        <w:rPr>
          <w:rFonts w:ascii="Calibri" w:hAnsi="Calibri" w:cs="Calibri"/>
          <w:sz w:val="24"/>
          <w:szCs w:val="24"/>
        </w:rPr>
        <w:t xml:space="preserve">zwiększenia </w:t>
      </w:r>
      <w:r w:rsidR="00206F5E" w:rsidRPr="005E0373">
        <w:rPr>
          <w:rFonts w:ascii="Calibri" w:hAnsi="Calibri" w:cs="Calibri"/>
          <w:sz w:val="24"/>
          <w:szCs w:val="24"/>
        </w:rPr>
        <w:t>świadomości</w:t>
      </w:r>
      <w:r w:rsidR="00E01B0B" w:rsidRPr="005E0373">
        <w:rPr>
          <w:rFonts w:ascii="Calibri" w:hAnsi="Calibri" w:cs="Calibri"/>
          <w:sz w:val="24"/>
          <w:szCs w:val="24"/>
        </w:rPr>
        <w:t xml:space="preserve"> przedsiębiorców (potencjalnych beneficjentów </w:t>
      </w:r>
      <w:r w:rsidR="000765C7">
        <w:rPr>
          <w:rFonts w:ascii="Calibri" w:hAnsi="Calibri" w:cs="Calibri"/>
          <w:sz w:val="24"/>
          <w:szCs w:val="24"/>
        </w:rPr>
        <w:t>ostatecznych – uczestników szkoleń/doradztwa</w:t>
      </w:r>
      <w:r w:rsidR="00E01B0B" w:rsidRPr="005E0373">
        <w:rPr>
          <w:rFonts w:ascii="Calibri" w:hAnsi="Calibri" w:cs="Calibri"/>
          <w:sz w:val="24"/>
          <w:szCs w:val="24"/>
        </w:rPr>
        <w:t>)</w:t>
      </w:r>
      <w:r w:rsidR="00206F5E" w:rsidRPr="005E0373">
        <w:rPr>
          <w:rFonts w:ascii="Calibri" w:hAnsi="Calibri" w:cs="Calibri"/>
          <w:sz w:val="24"/>
          <w:szCs w:val="24"/>
        </w:rPr>
        <w:t xml:space="preserve"> na temat znaczenia i korzyści z wdrażania GOZ w firmie</w:t>
      </w:r>
      <w:r w:rsidR="00E01B0B" w:rsidRPr="005E0373">
        <w:rPr>
          <w:rFonts w:ascii="Calibri" w:hAnsi="Calibri" w:cs="Calibri"/>
          <w:sz w:val="24"/>
          <w:szCs w:val="24"/>
        </w:rPr>
        <w:t>.</w:t>
      </w:r>
      <w:r w:rsidR="00206F5E" w:rsidRPr="005E0373">
        <w:rPr>
          <w:rFonts w:ascii="Calibri" w:hAnsi="Calibri" w:cs="Calibri"/>
          <w:sz w:val="24"/>
          <w:szCs w:val="24"/>
        </w:rPr>
        <w:t xml:space="preserve"> </w:t>
      </w:r>
      <w:r w:rsidR="00E01B0B" w:rsidRPr="005E0373">
        <w:rPr>
          <w:rFonts w:ascii="Calibri" w:hAnsi="Calibri" w:cs="Calibri"/>
          <w:sz w:val="24"/>
          <w:szCs w:val="24"/>
        </w:rPr>
        <w:t>Ponadto</w:t>
      </w:r>
      <w:r w:rsidR="00743BC8">
        <w:rPr>
          <w:rFonts w:ascii="Calibri" w:hAnsi="Calibri" w:cs="Calibri"/>
          <w:sz w:val="24"/>
          <w:szCs w:val="24"/>
        </w:rPr>
        <w:t>,</w:t>
      </w:r>
      <w:r w:rsidR="00E01B0B" w:rsidRPr="005E0373">
        <w:rPr>
          <w:rFonts w:ascii="Calibri" w:hAnsi="Calibri" w:cs="Calibri"/>
          <w:sz w:val="24"/>
          <w:szCs w:val="24"/>
        </w:rPr>
        <w:t xml:space="preserve"> do zadań </w:t>
      </w:r>
      <w:r>
        <w:rPr>
          <w:rFonts w:ascii="Calibri" w:hAnsi="Calibri" w:cs="Calibri"/>
          <w:sz w:val="24"/>
          <w:szCs w:val="24"/>
        </w:rPr>
        <w:t>beneficjentów</w:t>
      </w:r>
      <w:r w:rsidR="000765C7">
        <w:rPr>
          <w:rFonts w:ascii="Calibri" w:hAnsi="Calibri" w:cs="Calibri"/>
          <w:sz w:val="24"/>
          <w:szCs w:val="24"/>
        </w:rPr>
        <w:t xml:space="preserve"> (wnioskodawców)</w:t>
      </w:r>
      <w:r w:rsidR="00E01B0B" w:rsidRPr="005E0373">
        <w:rPr>
          <w:rFonts w:ascii="Calibri" w:hAnsi="Calibri" w:cs="Calibri"/>
          <w:sz w:val="24"/>
          <w:szCs w:val="24"/>
        </w:rPr>
        <w:t xml:space="preserve"> należy analiza</w:t>
      </w:r>
      <w:r w:rsidR="00206F5E" w:rsidRPr="005E0373">
        <w:rPr>
          <w:rFonts w:ascii="Calibri" w:hAnsi="Calibri" w:cs="Calibri"/>
          <w:sz w:val="24"/>
          <w:szCs w:val="24"/>
        </w:rPr>
        <w:t xml:space="preserve"> poziomu wiedzy pracowników </w:t>
      </w:r>
      <w:r w:rsidR="00743BC8">
        <w:rPr>
          <w:rFonts w:ascii="Calibri" w:hAnsi="Calibri" w:cs="Calibri"/>
          <w:sz w:val="24"/>
          <w:szCs w:val="24"/>
        </w:rPr>
        <w:t xml:space="preserve">firm </w:t>
      </w:r>
      <w:r w:rsidR="00206F5E" w:rsidRPr="005E0373">
        <w:rPr>
          <w:rFonts w:ascii="Calibri" w:hAnsi="Calibri" w:cs="Calibri"/>
          <w:sz w:val="24"/>
          <w:szCs w:val="24"/>
        </w:rPr>
        <w:t>na temat GOZ</w:t>
      </w:r>
      <w:r w:rsidR="00743BC8">
        <w:rPr>
          <w:rFonts w:ascii="Calibri" w:hAnsi="Calibri" w:cs="Calibri"/>
          <w:sz w:val="24"/>
          <w:szCs w:val="24"/>
        </w:rPr>
        <w:t>,</w:t>
      </w:r>
      <w:r w:rsidR="009E6D7F" w:rsidRPr="005E0373">
        <w:rPr>
          <w:rFonts w:ascii="Calibri" w:hAnsi="Calibri" w:cs="Calibri"/>
          <w:sz w:val="24"/>
          <w:szCs w:val="24"/>
        </w:rPr>
        <w:t xml:space="preserve"> oraz organizacja </w:t>
      </w:r>
      <w:r w:rsidR="00206F5E" w:rsidRPr="005E0373">
        <w:rPr>
          <w:rFonts w:ascii="Calibri" w:hAnsi="Calibri" w:cs="Calibri"/>
          <w:sz w:val="24"/>
          <w:szCs w:val="24"/>
        </w:rPr>
        <w:t xml:space="preserve">szkoleń </w:t>
      </w:r>
      <w:r w:rsidR="009E6D7F" w:rsidRPr="005E0373">
        <w:rPr>
          <w:rFonts w:ascii="Calibri" w:hAnsi="Calibri" w:cs="Calibri"/>
          <w:sz w:val="24"/>
          <w:szCs w:val="24"/>
        </w:rPr>
        <w:t xml:space="preserve">i doradztwo </w:t>
      </w:r>
      <w:r w:rsidR="00206F5E" w:rsidRPr="005E0373">
        <w:rPr>
          <w:rFonts w:ascii="Calibri" w:hAnsi="Calibri" w:cs="Calibri"/>
          <w:sz w:val="24"/>
          <w:szCs w:val="24"/>
        </w:rPr>
        <w:t xml:space="preserve">bezpośrednio </w:t>
      </w:r>
      <w:r w:rsidR="009E6D7F" w:rsidRPr="005E0373">
        <w:rPr>
          <w:rFonts w:ascii="Calibri" w:hAnsi="Calibri" w:cs="Calibri"/>
          <w:sz w:val="24"/>
          <w:szCs w:val="24"/>
        </w:rPr>
        <w:t xml:space="preserve">związane </w:t>
      </w:r>
      <w:r w:rsidR="00206F5E" w:rsidRPr="005E0373">
        <w:rPr>
          <w:rFonts w:ascii="Calibri" w:hAnsi="Calibri" w:cs="Calibri"/>
          <w:sz w:val="24"/>
          <w:szCs w:val="24"/>
        </w:rPr>
        <w:t>z tematyką szkoleń, dotyczące praktycznych aspektów wdrażania GOZ w działalności firmy</w:t>
      </w:r>
      <w:r w:rsidR="00743BC8">
        <w:rPr>
          <w:rFonts w:ascii="Calibri" w:hAnsi="Calibri" w:cs="Calibri"/>
          <w:sz w:val="24"/>
          <w:szCs w:val="24"/>
        </w:rPr>
        <w:t xml:space="preserve"> (</w:t>
      </w:r>
      <w:r w:rsidR="00206F5E" w:rsidRPr="005E0373">
        <w:rPr>
          <w:rFonts w:ascii="Calibri" w:hAnsi="Calibri" w:cs="Calibri"/>
          <w:sz w:val="24"/>
          <w:szCs w:val="24"/>
        </w:rPr>
        <w:t xml:space="preserve">w przypadku zidentyfikowania potrzeby </w:t>
      </w:r>
      <w:r w:rsidR="00743BC8">
        <w:rPr>
          <w:rFonts w:ascii="Calibri" w:hAnsi="Calibri" w:cs="Calibri"/>
          <w:sz w:val="24"/>
          <w:szCs w:val="24"/>
        </w:rPr>
        <w:t xml:space="preserve">takiego doradztwa </w:t>
      </w:r>
      <w:r w:rsidR="00206F5E" w:rsidRPr="005E0373">
        <w:rPr>
          <w:rFonts w:ascii="Calibri" w:hAnsi="Calibri" w:cs="Calibri"/>
          <w:sz w:val="24"/>
          <w:szCs w:val="24"/>
        </w:rPr>
        <w:t>wśród uczestników szkoleń</w:t>
      </w:r>
      <w:r w:rsidR="00743BC8">
        <w:rPr>
          <w:rFonts w:ascii="Calibri" w:hAnsi="Calibri" w:cs="Calibri"/>
          <w:sz w:val="24"/>
          <w:szCs w:val="24"/>
        </w:rPr>
        <w:t>)</w:t>
      </w:r>
      <w:r w:rsidR="00206F5E" w:rsidRPr="005E0373">
        <w:rPr>
          <w:rFonts w:ascii="Calibri" w:hAnsi="Calibri" w:cs="Calibri"/>
          <w:sz w:val="24"/>
          <w:szCs w:val="24"/>
        </w:rPr>
        <w:t>.</w:t>
      </w:r>
    </w:p>
    <w:p w14:paraId="76FA4A41" w14:textId="3CF4429F" w:rsidR="00A51C08" w:rsidRPr="005E0373" w:rsidRDefault="00206F5E" w:rsidP="002C69B8">
      <w:pPr>
        <w:spacing w:before="100" w:beforeAutospacing="1" w:after="100" w:afterAutospacing="1" w:line="276" w:lineRule="auto"/>
        <w:rPr>
          <w:rFonts w:ascii="Calibri" w:hAnsi="Calibri" w:cs="Calibri"/>
          <w:sz w:val="24"/>
          <w:szCs w:val="24"/>
        </w:rPr>
      </w:pPr>
      <w:r w:rsidRPr="005E0373">
        <w:rPr>
          <w:rFonts w:ascii="Calibri" w:hAnsi="Calibri" w:cs="Calibri"/>
          <w:sz w:val="24"/>
          <w:szCs w:val="24"/>
        </w:rPr>
        <w:t xml:space="preserve">W </w:t>
      </w:r>
      <w:r w:rsidR="00A51C08" w:rsidRPr="005E0373">
        <w:rPr>
          <w:rFonts w:ascii="Calibri" w:hAnsi="Calibri" w:cs="Calibri"/>
          <w:sz w:val="24"/>
          <w:szCs w:val="24"/>
        </w:rPr>
        <w:t>projekcie</w:t>
      </w:r>
      <w:r w:rsidR="00851FFD">
        <w:rPr>
          <w:rStyle w:val="Odwoanieprzypisudolnego"/>
          <w:rFonts w:ascii="Calibri" w:hAnsi="Calibri" w:cs="Calibri"/>
          <w:sz w:val="24"/>
          <w:szCs w:val="24"/>
        </w:rPr>
        <w:footnoteReference w:id="9"/>
      </w:r>
      <w:r w:rsidR="007E1F03" w:rsidRPr="005E0373">
        <w:rPr>
          <w:rFonts w:ascii="Calibri" w:hAnsi="Calibri" w:cs="Calibri"/>
          <w:sz w:val="24"/>
          <w:szCs w:val="24"/>
        </w:rPr>
        <w:t xml:space="preserve"> realizowanym przez</w:t>
      </w:r>
      <w:r w:rsidRPr="005E0373">
        <w:rPr>
          <w:rFonts w:ascii="Calibri" w:hAnsi="Calibri" w:cs="Calibri"/>
          <w:sz w:val="24"/>
          <w:szCs w:val="24"/>
        </w:rPr>
        <w:t xml:space="preserve"> </w:t>
      </w:r>
      <w:r w:rsidR="003E016A">
        <w:rPr>
          <w:rFonts w:ascii="Calibri" w:hAnsi="Calibri" w:cs="Calibri"/>
          <w:sz w:val="24"/>
          <w:szCs w:val="24"/>
        </w:rPr>
        <w:t>beneficjentów</w:t>
      </w:r>
      <w:r w:rsidR="007E1F03" w:rsidRPr="005E0373">
        <w:rPr>
          <w:rFonts w:ascii="Calibri" w:hAnsi="Calibri" w:cs="Calibri"/>
          <w:sz w:val="24"/>
          <w:szCs w:val="24"/>
        </w:rPr>
        <w:t xml:space="preserve"> </w:t>
      </w:r>
      <w:r w:rsidRPr="005E0373">
        <w:rPr>
          <w:rFonts w:ascii="Calibri" w:hAnsi="Calibri" w:cs="Calibri"/>
          <w:sz w:val="24"/>
          <w:szCs w:val="24"/>
        </w:rPr>
        <w:t>mog</w:t>
      </w:r>
      <w:r w:rsidR="00A51C08" w:rsidRPr="005E0373">
        <w:rPr>
          <w:rFonts w:ascii="Calibri" w:hAnsi="Calibri" w:cs="Calibri"/>
          <w:sz w:val="24"/>
          <w:szCs w:val="24"/>
        </w:rPr>
        <w:t>ą</w:t>
      </w:r>
      <w:r w:rsidRPr="005E0373">
        <w:rPr>
          <w:rFonts w:ascii="Calibri" w:hAnsi="Calibri" w:cs="Calibri"/>
          <w:sz w:val="24"/>
          <w:szCs w:val="24"/>
        </w:rPr>
        <w:t xml:space="preserve"> uczestniczyć przedsiębiorcy </w:t>
      </w:r>
      <w:r w:rsidR="00743BC8">
        <w:rPr>
          <w:rFonts w:ascii="Calibri" w:hAnsi="Calibri" w:cs="Calibri"/>
          <w:sz w:val="24"/>
          <w:szCs w:val="24"/>
        </w:rPr>
        <w:t xml:space="preserve">i ich pracownicy, </w:t>
      </w:r>
      <w:r w:rsidRPr="005E0373">
        <w:rPr>
          <w:rFonts w:ascii="Calibri" w:hAnsi="Calibri" w:cs="Calibri"/>
          <w:sz w:val="24"/>
          <w:szCs w:val="24"/>
        </w:rPr>
        <w:t>przy czym pracownicy dużych przedsiębiorstw mogą stanowić maksymalnie 40% wszystkich objętych wsparciem</w:t>
      </w:r>
      <w:r w:rsidR="000315BA">
        <w:rPr>
          <w:rFonts w:ascii="Calibri" w:hAnsi="Calibri" w:cs="Calibri"/>
          <w:sz w:val="24"/>
          <w:szCs w:val="24"/>
        </w:rPr>
        <w:t>.</w:t>
      </w:r>
      <w:r w:rsidR="00743BC8">
        <w:rPr>
          <w:rFonts w:ascii="Calibri" w:hAnsi="Calibri" w:cs="Calibri"/>
          <w:sz w:val="24"/>
          <w:szCs w:val="24"/>
        </w:rPr>
        <w:t xml:space="preserve"> </w:t>
      </w:r>
      <w:r w:rsidR="000315BA">
        <w:rPr>
          <w:rFonts w:ascii="Calibri" w:hAnsi="Calibri" w:cs="Calibri"/>
          <w:sz w:val="24"/>
          <w:szCs w:val="24"/>
        </w:rPr>
        <w:t xml:space="preserve">Pozostali mają pochodzić z firm mikro, małych i średnich. </w:t>
      </w:r>
      <w:r w:rsidR="006C20F8" w:rsidRPr="005E0373">
        <w:rPr>
          <w:rFonts w:ascii="Calibri" w:hAnsi="Calibri" w:cs="Calibri"/>
          <w:sz w:val="24"/>
          <w:szCs w:val="24"/>
        </w:rPr>
        <w:t>W zależności od zapotrzebowania na wsparcie</w:t>
      </w:r>
      <w:r w:rsidR="00743BC8">
        <w:rPr>
          <w:rFonts w:ascii="Calibri" w:hAnsi="Calibri" w:cs="Calibri"/>
          <w:sz w:val="24"/>
          <w:szCs w:val="24"/>
        </w:rPr>
        <w:t>,</w:t>
      </w:r>
      <w:r w:rsidR="006C20F8" w:rsidRPr="005E0373">
        <w:rPr>
          <w:rFonts w:ascii="Calibri" w:hAnsi="Calibri" w:cs="Calibri"/>
          <w:sz w:val="24"/>
          <w:szCs w:val="24"/>
        </w:rPr>
        <w:t xml:space="preserve"> limit ten może być zastosowany albo w ujęciu poszczególnych projektów albo całości konkursu. </w:t>
      </w:r>
      <w:r w:rsidR="000B6B0B">
        <w:rPr>
          <w:rFonts w:ascii="Calibri" w:hAnsi="Calibri" w:cs="Calibri"/>
          <w:sz w:val="24"/>
          <w:szCs w:val="24"/>
        </w:rPr>
        <w:t>Innymi słowy</w:t>
      </w:r>
      <w:r w:rsidR="00743BC8">
        <w:rPr>
          <w:rFonts w:ascii="Calibri" w:hAnsi="Calibri" w:cs="Calibri"/>
          <w:sz w:val="24"/>
          <w:szCs w:val="24"/>
        </w:rPr>
        <w:t>,</w:t>
      </w:r>
      <w:r w:rsidR="000B6B0B">
        <w:rPr>
          <w:rFonts w:ascii="Calibri" w:hAnsi="Calibri" w:cs="Calibri"/>
          <w:sz w:val="24"/>
          <w:szCs w:val="24"/>
        </w:rPr>
        <w:t xml:space="preserve"> może zajść sytuacja, w której dany projekt wspiera przede wszystkim duże przedsiębiorstwa, ale jednocześnie w innym projekcie odsetek przedsiębiorstw dużych </w:t>
      </w:r>
      <w:r w:rsidR="00743BC8">
        <w:rPr>
          <w:rFonts w:ascii="Calibri" w:hAnsi="Calibri" w:cs="Calibri"/>
          <w:sz w:val="24"/>
          <w:szCs w:val="24"/>
        </w:rPr>
        <w:t xml:space="preserve">jest </w:t>
      </w:r>
      <w:r w:rsidR="000B6B0B">
        <w:rPr>
          <w:rFonts w:ascii="Calibri" w:hAnsi="Calibri" w:cs="Calibri"/>
          <w:sz w:val="24"/>
          <w:szCs w:val="24"/>
        </w:rPr>
        <w:t xml:space="preserve">proporcjonalnie mniejszy tak, aby dla całego konkursu wartość wskaźnika nie przekroczyła 40%. </w:t>
      </w:r>
      <w:r w:rsidR="00A51C08" w:rsidRPr="005E0373">
        <w:rPr>
          <w:rFonts w:ascii="Calibri" w:hAnsi="Calibri" w:cs="Calibri"/>
          <w:sz w:val="24"/>
          <w:szCs w:val="24"/>
        </w:rPr>
        <w:t>Założono, że w projekcie będą uczestniczyły co najmniej dwie osoby z każdego przedsiębiorstwa, które będą mogły planować lub wdrażać rozwiązania omawiane na szkoleniach</w:t>
      </w:r>
      <w:r w:rsidR="00743BC8">
        <w:rPr>
          <w:rFonts w:ascii="Calibri" w:hAnsi="Calibri" w:cs="Calibri"/>
          <w:sz w:val="24"/>
          <w:szCs w:val="24"/>
        </w:rPr>
        <w:t>. P</w:t>
      </w:r>
      <w:r w:rsidR="00A51C08" w:rsidRPr="005E0373">
        <w:rPr>
          <w:rFonts w:ascii="Calibri" w:hAnsi="Calibri" w:cs="Calibri"/>
          <w:sz w:val="24"/>
          <w:szCs w:val="24"/>
        </w:rPr>
        <w:t xml:space="preserve">rzynajmniej jedna z </w:t>
      </w:r>
      <w:r w:rsidR="00743BC8">
        <w:rPr>
          <w:rFonts w:ascii="Calibri" w:hAnsi="Calibri" w:cs="Calibri"/>
          <w:sz w:val="24"/>
          <w:szCs w:val="24"/>
        </w:rPr>
        <w:t xml:space="preserve">tych osób </w:t>
      </w:r>
      <w:r w:rsidR="00A51C08" w:rsidRPr="005E0373">
        <w:rPr>
          <w:rFonts w:ascii="Calibri" w:hAnsi="Calibri" w:cs="Calibri"/>
          <w:sz w:val="24"/>
          <w:szCs w:val="24"/>
        </w:rPr>
        <w:lastRenderedPageBreak/>
        <w:t xml:space="preserve">powinna być na wyższym </w:t>
      </w:r>
      <w:r w:rsidR="00743BC8">
        <w:rPr>
          <w:rFonts w:ascii="Calibri" w:hAnsi="Calibri" w:cs="Calibri"/>
          <w:sz w:val="24"/>
          <w:szCs w:val="24"/>
        </w:rPr>
        <w:t xml:space="preserve">stanowisku </w:t>
      </w:r>
      <w:r w:rsidR="00A51C08" w:rsidRPr="005E0373">
        <w:rPr>
          <w:rFonts w:ascii="Calibri" w:hAnsi="Calibri" w:cs="Calibri"/>
          <w:sz w:val="24"/>
          <w:szCs w:val="24"/>
        </w:rPr>
        <w:t>menedżerskim.</w:t>
      </w:r>
      <w:r w:rsidR="0091783C" w:rsidRPr="005E0373">
        <w:rPr>
          <w:rFonts w:ascii="Calibri" w:hAnsi="Calibri" w:cs="Calibri"/>
          <w:sz w:val="24"/>
          <w:szCs w:val="24"/>
        </w:rPr>
        <w:t xml:space="preserve"> Określono też</w:t>
      </w:r>
      <w:r w:rsidR="00B307AE">
        <w:rPr>
          <w:rFonts w:ascii="Calibri" w:hAnsi="Calibri" w:cs="Calibri"/>
          <w:sz w:val="24"/>
          <w:szCs w:val="24"/>
        </w:rPr>
        <w:t xml:space="preserve"> </w:t>
      </w:r>
      <w:r w:rsidR="0091783C" w:rsidRPr="005E0373">
        <w:rPr>
          <w:rFonts w:ascii="Calibri" w:hAnsi="Calibri" w:cs="Calibri"/>
          <w:sz w:val="24"/>
          <w:szCs w:val="24"/>
        </w:rPr>
        <w:t>średni koszt wsparcia</w:t>
      </w:r>
      <w:r w:rsidR="00743BC8">
        <w:rPr>
          <w:rFonts w:ascii="Calibri" w:hAnsi="Calibri" w:cs="Calibri"/>
          <w:sz w:val="24"/>
          <w:szCs w:val="24"/>
        </w:rPr>
        <w:t xml:space="preserve"> szkoleniowego i doradztwa</w:t>
      </w:r>
      <w:r w:rsidR="000315BA">
        <w:rPr>
          <w:rFonts w:ascii="Calibri" w:hAnsi="Calibri" w:cs="Calibri"/>
          <w:sz w:val="24"/>
          <w:szCs w:val="24"/>
        </w:rPr>
        <w:t>. Na jednego pracownika n</w:t>
      </w:r>
      <w:r w:rsidR="0091783C" w:rsidRPr="005E0373">
        <w:rPr>
          <w:rFonts w:ascii="Calibri" w:hAnsi="Calibri" w:cs="Calibri"/>
          <w:sz w:val="24"/>
          <w:szCs w:val="24"/>
        </w:rPr>
        <w:t>ie może</w:t>
      </w:r>
      <w:r w:rsidR="000315BA">
        <w:rPr>
          <w:rFonts w:ascii="Calibri" w:hAnsi="Calibri" w:cs="Calibri"/>
          <w:sz w:val="24"/>
          <w:szCs w:val="24"/>
        </w:rPr>
        <w:t xml:space="preserve"> on</w:t>
      </w:r>
      <w:r w:rsidR="0091783C" w:rsidRPr="005E0373">
        <w:rPr>
          <w:rFonts w:ascii="Calibri" w:hAnsi="Calibri" w:cs="Calibri"/>
          <w:sz w:val="24"/>
          <w:szCs w:val="24"/>
        </w:rPr>
        <w:t xml:space="preserve"> przekroczyć 13 692,30 zł</w:t>
      </w:r>
      <w:r w:rsidR="000315BA">
        <w:rPr>
          <w:rFonts w:ascii="Calibri" w:hAnsi="Calibri" w:cs="Calibri"/>
          <w:sz w:val="24"/>
          <w:szCs w:val="24"/>
        </w:rPr>
        <w:t>.</w:t>
      </w:r>
    </w:p>
    <w:p w14:paraId="6B8AB3C8" w14:textId="6DCE7F03" w:rsidR="00206F5E" w:rsidRPr="005E0373" w:rsidRDefault="0055148F" w:rsidP="002C69B8">
      <w:pPr>
        <w:spacing w:after="0" w:line="276" w:lineRule="auto"/>
        <w:rPr>
          <w:rFonts w:ascii="Calibri" w:hAnsi="Calibri" w:cs="Calibri"/>
          <w:sz w:val="24"/>
          <w:szCs w:val="24"/>
        </w:rPr>
      </w:pPr>
      <w:r>
        <w:rPr>
          <w:rFonts w:ascii="Calibri" w:hAnsi="Calibri" w:cs="Calibri"/>
          <w:sz w:val="24"/>
          <w:szCs w:val="24"/>
        </w:rPr>
        <w:t>Założono, że u</w:t>
      </w:r>
      <w:r w:rsidR="00206F5E" w:rsidRPr="005E0373">
        <w:rPr>
          <w:rFonts w:ascii="Calibri" w:hAnsi="Calibri" w:cs="Calibri"/>
          <w:sz w:val="24"/>
          <w:szCs w:val="24"/>
        </w:rPr>
        <w:t>czestnicy powinni być zainteresowani opracowywaniem strategii rozwoju firmy w kierunku niskoemisyjności i zeroemisyjności</w:t>
      </w:r>
      <w:r w:rsidR="00E273FE">
        <w:rPr>
          <w:rFonts w:ascii="Calibri" w:hAnsi="Calibri" w:cs="Calibri"/>
          <w:sz w:val="24"/>
          <w:szCs w:val="24"/>
        </w:rPr>
        <w:t>,</w:t>
      </w:r>
      <w:r w:rsidR="00206F5E" w:rsidRPr="005E0373">
        <w:rPr>
          <w:rFonts w:ascii="Calibri" w:hAnsi="Calibri" w:cs="Calibri"/>
          <w:sz w:val="24"/>
          <w:szCs w:val="24"/>
        </w:rPr>
        <w:t xml:space="preserve"> oraz wdrażaniem rozwiązań związanych z gospodarką o obiegu zamkniętym (GOZ)</w:t>
      </w:r>
      <w:r w:rsidR="00206F5E" w:rsidRPr="005E0373">
        <w:rPr>
          <w:rStyle w:val="Odwoanieprzypisudolnego"/>
          <w:rFonts w:ascii="Calibri" w:hAnsi="Calibri" w:cs="Calibri"/>
          <w:sz w:val="24"/>
          <w:szCs w:val="24"/>
        </w:rPr>
        <w:footnoteReference w:id="10"/>
      </w:r>
      <w:r w:rsidR="006C20F8" w:rsidRPr="005E0373">
        <w:rPr>
          <w:rFonts w:ascii="Calibri" w:hAnsi="Calibri" w:cs="Calibri"/>
          <w:sz w:val="24"/>
          <w:szCs w:val="24"/>
        </w:rPr>
        <w:t>.</w:t>
      </w:r>
    </w:p>
    <w:p w14:paraId="431FE110" w14:textId="673758F7" w:rsidR="00206F5E" w:rsidRPr="005E0373" w:rsidRDefault="00206F5E" w:rsidP="002C69B8">
      <w:pPr>
        <w:spacing w:before="240" w:after="240" w:line="276" w:lineRule="auto"/>
        <w:rPr>
          <w:rFonts w:ascii="Calibri" w:hAnsi="Calibri" w:cs="Calibri"/>
          <w:sz w:val="24"/>
          <w:szCs w:val="24"/>
        </w:rPr>
      </w:pPr>
      <w:r w:rsidRPr="005E0373">
        <w:rPr>
          <w:rFonts w:ascii="Calibri" w:hAnsi="Calibri" w:cs="Calibri"/>
          <w:sz w:val="24"/>
          <w:szCs w:val="24"/>
        </w:rPr>
        <w:t xml:space="preserve">Dla </w:t>
      </w:r>
      <w:r w:rsidR="00851FFD">
        <w:rPr>
          <w:rFonts w:ascii="Calibri" w:hAnsi="Calibri" w:cs="Calibri"/>
          <w:sz w:val="24"/>
          <w:szCs w:val="24"/>
        </w:rPr>
        <w:t>konkursu</w:t>
      </w:r>
      <w:r w:rsidR="00851FFD" w:rsidRPr="005E0373">
        <w:rPr>
          <w:rFonts w:ascii="Calibri" w:hAnsi="Calibri" w:cs="Calibri"/>
          <w:sz w:val="24"/>
          <w:szCs w:val="24"/>
        </w:rPr>
        <w:t xml:space="preserve"> </w:t>
      </w:r>
      <w:r w:rsidRPr="005E0373">
        <w:rPr>
          <w:rFonts w:ascii="Calibri" w:hAnsi="Calibri" w:cs="Calibri"/>
          <w:sz w:val="24"/>
          <w:szCs w:val="24"/>
        </w:rPr>
        <w:t xml:space="preserve">określono następujące minimalne </w:t>
      </w:r>
      <w:r w:rsidRPr="00CA7597">
        <w:rPr>
          <w:rFonts w:ascii="Calibri" w:hAnsi="Calibri" w:cs="Calibri"/>
          <w:b/>
          <w:bCs/>
          <w:sz w:val="24"/>
          <w:szCs w:val="24"/>
        </w:rPr>
        <w:t>wskaźniki produktu</w:t>
      </w:r>
      <w:r w:rsidRPr="005E0373">
        <w:rPr>
          <w:rFonts w:ascii="Calibri" w:hAnsi="Calibri" w:cs="Calibri"/>
          <w:sz w:val="24"/>
          <w:szCs w:val="24"/>
        </w:rPr>
        <w:t>:</w:t>
      </w:r>
    </w:p>
    <w:p w14:paraId="390A01BF" w14:textId="3C1C0DA6" w:rsidR="00206F5E" w:rsidRPr="000B6B0B" w:rsidRDefault="00E273FE" w:rsidP="000B6B0B">
      <w:pPr>
        <w:pStyle w:val="Akapitzlist"/>
        <w:numPr>
          <w:ilvl w:val="0"/>
          <w:numId w:val="51"/>
        </w:numPr>
        <w:spacing w:after="0" w:line="276" w:lineRule="auto"/>
        <w:rPr>
          <w:rFonts w:ascii="Calibri" w:hAnsi="Calibri" w:cs="Calibri"/>
          <w:sz w:val="24"/>
          <w:szCs w:val="24"/>
        </w:rPr>
      </w:pPr>
      <w:r>
        <w:rPr>
          <w:rFonts w:ascii="Calibri" w:hAnsi="Calibri" w:cs="Calibri"/>
          <w:sz w:val="24"/>
          <w:szCs w:val="24"/>
        </w:rPr>
        <w:t>„</w:t>
      </w:r>
      <w:r w:rsidR="00206F5E" w:rsidRPr="000B6B0B">
        <w:rPr>
          <w:rFonts w:ascii="Calibri" w:hAnsi="Calibri" w:cs="Calibri"/>
          <w:sz w:val="24"/>
          <w:szCs w:val="24"/>
        </w:rPr>
        <w:t>Liczba pracowników objętych wsparciem w zakresie zielonej ekonomii</w:t>
      </w:r>
      <w:r>
        <w:rPr>
          <w:rFonts w:ascii="Calibri" w:hAnsi="Calibri" w:cs="Calibri"/>
          <w:sz w:val="24"/>
          <w:szCs w:val="24"/>
        </w:rPr>
        <w:t>”</w:t>
      </w:r>
      <w:r w:rsidR="00206F5E" w:rsidRPr="000B6B0B">
        <w:rPr>
          <w:rFonts w:ascii="Calibri" w:hAnsi="Calibri" w:cs="Calibri"/>
          <w:sz w:val="24"/>
          <w:szCs w:val="24"/>
        </w:rPr>
        <w:t xml:space="preserve"> – 6500</w:t>
      </w:r>
      <w:r>
        <w:rPr>
          <w:rFonts w:ascii="Calibri" w:hAnsi="Calibri" w:cs="Calibri"/>
          <w:sz w:val="24"/>
          <w:szCs w:val="24"/>
        </w:rPr>
        <w:t xml:space="preserve"> os</w:t>
      </w:r>
      <w:r w:rsidR="00206F5E" w:rsidRPr="000B6B0B">
        <w:rPr>
          <w:rFonts w:ascii="Calibri" w:hAnsi="Calibri" w:cs="Calibri"/>
          <w:sz w:val="24"/>
          <w:szCs w:val="24"/>
        </w:rPr>
        <w:t xml:space="preserve">. </w:t>
      </w:r>
      <w:r w:rsidR="00882CED" w:rsidRPr="000B6B0B">
        <w:rPr>
          <w:rFonts w:ascii="Calibri" w:hAnsi="Calibri" w:cs="Calibri"/>
          <w:sz w:val="24"/>
          <w:szCs w:val="24"/>
        </w:rPr>
        <w:t>Jest to</w:t>
      </w:r>
      <w:r w:rsidR="00206F5E" w:rsidRPr="000B6B0B">
        <w:rPr>
          <w:rFonts w:ascii="Calibri" w:hAnsi="Calibri" w:cs="Calibri"/>
          <w:sz w:val="24"/>
          <w:szCs w:val="24"/>
        </w:rPr>
        <w:t xml:space="preserve"> </w:t>
      </w:r>
      <w:r w:rsidR="00882CED" w:rsidRPr="000B6B0B">
        <w:rPr>
          <w:rFonts w:ascii="Calibri" w:hAnsi="Calibri" w:cs="Calibri"/>
          <w:sz w:val="24"/>
          <w:szCs w:val="24"/>
        </w:rPr>
        <w:t xml:space="preserve">przewidywana suma ogółu pracowników, którzy mają zostać objęci wsparciem w ramach całego konkursu. </w:t>
      </w:r>
      <w:r w:rsidR="00FF286B" w:rsidRPr="000B6B0B">
        <w:rPr>
          <w:rFonts w:ascii="Calibri" w:hAnsi="Calibri" w:cs="Calibri"/>
          <w:sz w:val="24"/>
          <w:szCs w:val="24"/>
        </w:rPr>
        <w:t xml:space="preserve">Ponadto wśród ogółu pracowników objętych wsparciem </w:t>
      </w:r>
      <w:r w:rsidR="00206F5E" w:rsidRPr="000B6B0B">
        <w:rPr>
          <w:rFonts w:ascii="Calibri" w:hAnsi="Calibri" w:cs="Calibri"/>
          <w:sz w:val="24"/>
          <w:szCs w:val="24"/>
        </w:rPr>
        <w:t xml:space="preserve">nie mniej niż 651 </w:t>
      </w:r>
      <w:r w:rsidR="00FF286B" w:rsidRPr="000B6B0B">
        <w:rPr>
          <w:rFonts w:ascii="Calibri" w:hAnsi="Calibri" w:cs="Calibri"/>
          <w:sz w:val="24"/>
          <w:szCs w:val="24"/>
        </w:rPr>
        <w:t xml:space="preserve">miało działać </w:t>
      </w:r>
      <w:r w:rsidR="00206F5E" w:rsidRPr="000B6B0B">
        <w:rPr>
          <w:rFonts w:ascii="Calibri" w:hAnsi="Calibri" w:cs="Calibri"/>
          <w:sz w:val="24"/>
          <w:szCs w:val="24"/>
        </w:rPr>
        <w:t>w obszarach kluczowych dla zielonej ekonomii</w:t>
      </w:r>
      <w:r w:rsidR="0055148F" w:rsidRPr="000B6B0B">
        <w:rPr>
          <w:rFonts w:ascii="Calibri" w:hAnsi="Calibri" w:cs="Calibri"/>
          <w:sz w:val="24"/>
          <w:szCs w:val="24"/>
        </w:rPr>
        <w:t>/gospodarki</w:t>
      </w:r>
      <w:r w:rsidR="000B5D4E">
        <w:rPr>
          <w:rStyle w:val="Odwoanieprzypisudolnego"/>
          <w:rFonts w:ascii="Calibri" w:hAnsi="Calibri" w:cs="Calibri"/>
          <w:sz w:val="24"/>
          <w:szCs w:val="24"/>
        </w:rPr>
        <w:footnoteReference w:id="11"/>
      </w:r>
      <w:r w:rsidR="00FF286B" w:rsidRPr="000B6B0B">
        <w:rPr>
          <w:rFonts w:ascii="Calibri" w:hAnsi="Calibri" w:cs="Calibri"/>
          <w:sz w:val="24"/>
          <w:szCs w:val="24"/>
        </w:rPr>
        <w:t>.</w:t>
      </w:r>
    </w:p>
    <w:p w14:paraId="7755919E" w14:textId="77777777" w:rsidR="000B6B0B" w:rsidRPr="005E0373" w:rsidRDefault="000B6B0B" w:rsidP="002C69B8">
      <w:pPr>
        <w:spacing w:after="0" w:line="276" w:lineRule="auto"/>
        <w:rPr>
          <w:rFonts w:ascii="Calibri" w:hAnsi="Calibri" w:cs="Calibri"/>
          <w:sz w:val="24"/>
          <w:szCs w:val="24"/>
        </w:rPr>
      </w:pPr>
    </w:p>
    <w:p w14:paraId="4FF1DB8C" w14:textId="6C820F7E" w:rsidR="00206F5E" w:rsidRDefault="00206F5E" w:rsidP="002C69B8">
      <w:pPr>
        <w:spacing w:after="0" w:line="276" w:lineRule="auto"/>
        <w:rPr>
          <w:rFonts w:ascii="Calibri" w:hAnsi="Calibri" w:cs="Calibri"/>
          <w:sz w:val="24"/>
          <w:szCs w:val="24"/>
        </w:rPr>
      </w:pPr>
      <w:r w:rsidRPr="005E0373">
        <w:rPr>
          <w:rFonts w:ascii="Calibri" w:hAnsi="Calibri" w:cs="Calibri"/>
          <w:sz w:val="24"/>
          <w:szCs w:val="24"/>
        </w:rPr>
        <w:t xml:space="preserve">Dla </w:t>
      </w:r>
      <w:r w:rsidR="00E273FE">
        <w:rPr>
          <w:rFonts w:ascii="Calibri" w:hAnsi="Calibri" w:cs="Calibri"/>
          <w:sz w:val="24"/>
          <w:szCs w:val="24"/>
        </w:rPr>
        <w:t xml:space="preserve">konkursu </w:t>
      </w:r>
      <w:r w:rsidRPr="005E0373">
        <w:rPr>
          <w:rFonts w:ascii="Calibri" w:hAnsi="Calibri" w:cs="Calibri"/>
          <w:sz w:val="24"/>
          <w:szCs w:val="24"/>
        </w:rPr>
        <w:t xml:space="preserve">określono następujące minimalne </w:t>
      </w:r>
      <w:r w:rsidRPr="00CA7597">
        <w:rPr>
          <w:rFonts w:ascii="Calibri" w:hAnsi="Calibri" w:cs="Calibri"/>
          <w:b/>
          <w:bCs/>
          <w:sz w:val="24"/>
          <w:szCs w:val="24"/>
        </w:rPr>
        <w:t>wskaźniki rezultatu</w:t>
      </w:r>
      <w:r w:rsidRPr="005E0373">
        <w:rPr>
          <w:rFonts w:ascii="Calibri" w:hAnsi="Calibri" w:cs="Calibri"/>
          <w:sz w:val="24"/>
          <w:szCs w:val="24"/>
        </w:rPr>
        <w:t>:</w:t>
      </w:r>
    </w:p>
    <w:p w14:paraId="24690BCC" w14:textId="77777777" w:rsidR="000B6B0B" w:rsidRPr="005E0373" w:rsidRDefault="000B6B0B" w:rsidP="002C69B8">
      <w:pPr>
        <w:spacing w:after="0" w:line="276" w:lineRule="auto"/>
        <w:rPr>
          <w:rFonts w:ascii="Calibri" w:hAnsi="Calibri" w:cs="Calibri"/>
          <w:sz w:val="24"/>
          <w:szCs w:val="24"/>
        </w:rPr>
      </w:pPr>
    </w:p>
    <w:p w14:paraId="0C805790" w14:textId="1D6F7954" w:rsidR="00206F5E" w:rsidRPr="000B6B0B" w:rsidRDefault="00E273FE" w:rsidP="000B6B0B">
      <w:pPr>
        <w:pStyle w:val="Akapitzlist"/>
        <w:numPr>
          <w:ilvl w:val="0"/>
          <w:numId w:val="51"/>
        </w:numPr>
        <w:spacing w:after="0" w:line="276" w:lineRule="auto"/>
        <w:rPr>
          <w:rFonts w:ascii="Calibri" w:hAnsi="Calibri" w:cs="Calibri"/>
          <w:sz w:val="24"/>
          <w:szCs w:val="24"/>
        </w:rPr>
      </w:pPr>
      <w:r>
        <w:rPr>
          <w:rFonts w:ascii="Calibri" w:hAnsi="Calibri" w:cs="Calibri"/>
          <w:sz w:val="24"/>
          <w:szCs w:val="24"/>
        </w:rPr>
        <w:t>„</w:t>
      </w:r>
      <w:r w:rsidR="00206F5E" w:rsidRPr="000B6B0B">
        <w:rPr>
          <w:rFonts w:ascii="Calibri" w:hAnsi="Calibri" w:cs="Calibri"/>
          <w:sz w:val="24"/>
          <w:szCs w:val="24"/>
        </w:rPr>
        <w:t>Liczba pracowników, którzy uzyskali kwalifikacje w zakresie zielonej ekonomii</w:t>
      </w:r>
      <w:r>
        <w:rPr>
          <w:rFonts w:ascii="Calibri" w:hAnsi="Calibri" w:cs="Calibri"/>
          <w:sz w:val="24"/>
          <w:szCs w:val="24"/>
        </w:rPr>
        <w:t>”</w:t>
      </w:r>
      <w:r w:rsidR="00206F5E" w:rsidRPr="000B6B0B">
        <w:rPr>
          <w:rFonts w:ascii="Calibri" w:hAnsi="Calibri" w:cs="Calibri"/>
          <w:sz w:val="24"/>
          <w:szCs w:val="24"/>
        </w:rPr>
        <w:t xml:space="preserve"> – 5850</w:t>
      </w:r>
      <w:r>
        <w:rPr>
          <w:rFonts w:ascii="Calibri" w:hAnsi="Calibri" w:cs="Calibri"/>
          <w:sz w:val="24"/>
          <w:szCs w:val="24"/>
        </w:rPr>
        <w:t xml:space="preserve"> os</w:t>
      </w:r>
      <w:r w:rsidR="00206F5E" w:rsidRPr="000B6B0B">
        <w:rPr>
          <w:rFonts w:ascii="Calibri" w:hAnsi="Calibri" w:cs="Calibri"/>
          <w:sz w:val="24"/>
          <w:szCs w:val="24"/>
        </w:rPr>
        <w:t xml:space="preserve">. Wartość wskaźnika jest sumą dla wszystkich projektów w ramach </w:t>
      </w:r>
      <w:r>
        <w:rPr>
          <w:rFonts w:ascii="Calibri" w:hAnsi="Calibri" w:cs="Calibri"/>
          <w:sz w:val="24"/>
          <w:szCs w:val="24"/>
        </w:rPr>
        <w:t>konkursu</w:t>
      </w:r>
      <w:r w:rsidR="00206F5E" w:rsidRPr="000B6B0B">
        <w:rPr>
          <w:rFonts w:ascii="Calibri" w:hAnsi="Calibri" w:cs="Calibri"/>
          <w:sz w:val="24"/>
          <w:szCs w:val="24"/>
        </w:rPr>
        <w:t>.</w:t>
      </w:r>
    </w:p>
    <w:p w14:paraId="32ABF0A7" w14:textId="3B421D68" w:rsidR="00206F5E" w:rsidRPr="005E0373" w:rsidRDefault="00206F5E" w:rsidP="002C69B8">
      <w:pPr>
        <w:spacing w:before="120" w:after="120" w:line="276" w:lineRule="auto"/>
        <w:rPr>
          <w:rFonts w:ascii="Calibri" w:hAnsi="Calibri" w:cs="Calibri"/>
          <w:sz w:val="24"/>
          <w:szCs w:val="24"/>
        </w:rPr>
      </w:pPr>
      <w:r w:rsidRPr="005E0373">
        <w:rPr>
          <w:rFonts w:ascii="Calibri" w:hAnsi="Calibri" w:cs="Calibri"/>
          <w:sz w:val="24"/>
          <w:szCs w:val="24"/>
        </w:rPr>
        <w:t>Określono też, że wskaźnik rezultatu w projekcie powinien wynosić co najmniej 90% wskaźnika produktu</w:t>
      </w:r>
      <w:r w:rsidR="0055148F">
        <w:rPr>
          <w:rFonts w:ascii="Calibri" w:hAnsi="Calibri" w:cs="Calibri"/>
          <w:sz w:val="24"/>
          <w:szCs w:val="24"/>
        </w:rPr>
        <w:t>.</w:t>
      </w:r>
    </w:p>
    <w:p w14:paraId="24269B9A" w14:textId="79713A0B" w:rsidR="003C0310" w:rsidRPr="005E0373" w:rsidRDefault="003C0310" w:rsidP="002C69B8">
      <w:pPr>
        <w:spacing w:line="276" w:lineRule="auto"/>
        <w:rPr>
          <w:rFonts w:ascii="Calibri" w:hAnsi="Calibri" w:cs="Calibri"/>
        </w:rPr>
      </w:pPr>
      <w:r w:rsidRPr="005E0373">
        <w:rPr>
          <w:rFonts w:ascii="Calibri" w:hAnsi="Calibri" w:cs="Calibri"/>
          <w:sz w:val="24"/>
          <w:szCs w:val="24"/>
        </w:rPr>
        <w:t>Konkurs ogłoszono 14 lipca 2023 roku, miesiąc później rozpoczęto przyjmowanie wniosków (17 sierpnia 2023 r.), a zakończono 11 września 2023 r. Podsumowując</w:t>
      </w:r>
      <w:r w:rsidR="00E273FE">
        <w:rPr>
          <w:rFonts w:ascii="Calibri" w:hAnsi="Calibri" w:cs="Calibri"/>
          <w:sz w:val="24"/>
          <w:szCs w:val="24"/>
        </w:rPr>
        <w:t>,</w:t>
      </w:r>
      <w:r w:rsidRPr="005E0373">
        <w:rPr>
          <w:rFonts w:ascii="Calibri" w:hAnsi="Calibri" w:cs="Calibri"/>
          <w:sz w:val="24"/>
          <w:szCs w:val="24"/>
        </w:rPr>
        <w:t xml:space="preserve"> wnioskodawcy mieli ok. dwa miesiące na przygotowanie wniosku. Projekty są ogólnopolskie.</w:t>
      </w:r>
      <w:r w:rsidR="0091783C" w:rsidRPr="005E0373">
        <w:rPr>
          <w:rFonts w:ascii="Calibri" w:hAnsi="Calibri" w:cs="Calibri"/>
          <w:sz w:val="24"/>
          <w:szCs w:val="24"/>
        </w:rPr>
        <w:t xml:space="preserve"> </w:t>
      </w:r>
      <w:r w:rsidR="009C3B66">
        <w:rPr>
          <w:rFonts w:ascii="Calibri" w:hAnsi="Calibri" w:cs="Calibri"/>
          <w:sz w:val="24"/>
          <w:szCs w:val="24"/>
        </w:rPr>
        <w:t>Założono, że o</w:t>
      </w:r>
      <w:r w:rsidR="0091783C" w:rsidRPr="005E0373">
        <w:rPr>
          <w:rFonts w:ascii="Calibri" w:hAnsi="Calibri" w:cs="Calibri"/>
          <w:sz w:val="24"/>
          <w:szCs w:val="24"/>
        </w:rPr>
        <w:t>kres realizacji projektu nie powinien przekroczyć 36 miesięcy i m</w:t>
      </w:r>
      <w:r w:rsidR="00DD7BD1">
        <w:rPr>
          <w:rFonts w:ascii="Calibri" w:hAnsi="Calibri" w:cs="Calibri"/>
          <w:sz w:val="24"/>
          <w:szCs w:val="24"/>
        </w:rPr>
        <w:t>a</w:t>
      </w:r>
      <w:r w:rsidR="0091783C" w:rsidRPr="005E0373">
        <w:rPr>
          <w:rFonts w:ascii="Calibri" w:hAnsi="Calibri" w:cs="Calibri"/>
          <w:sz w:val="24"/>
          <w:szCs w:val="24"/>
        </w:rPr>
        <w:t xml:space="preserve"> się</w:t>
      </w:r>
      <w:r w:rsidR="0091783C" w:rsidRPr="005E0373">
        <w:rPr>
          <w:rFonts w:ascii="Calibri" w:hAnsi="Calibri" w:cs="Calibri"/>
        </w:rPr>
        <w:t xml:space="preserve"> </w:t>
      </w:r>
      <w:r w:rsidR="0091783C" w:rsidRPr="005E0373">
        <w:rPr>
          <w:rFonts w:ascii="Calibri" w:hAnsi="Calibri" w:cs="Calibri"/>
          <w:sz w:val="24"/>
          <w:szCs w:val="24"/>
        </w:rPr>
        <w:t>rozpocząć nie później niż 1 marca 2024 roku</w:t>
      </w:r>
      <w:r w:rsidR="0091783C" w:rsidRPr="005E0373">
        <w:rPr>
          <w:rStyle w:val="Odwoanieprzypisudolnego"/>
          <w:rFonts w:ascii="Calibri" w:hAnsi="Calibri" w:cs="Calibri"/>
          <w:sz w:val="24"/>
          <w:szCs w:val="24"/>
        </w:rPr>
        <w:footnoteReference w:id="12"/>
      </w:r>
      <w:r w:rsidR="00FF286B" w:rsidRPr="005E0373">
        <w:rPr>
          <w:rFonts w:ascii="Calibri" w:hAnsi="Calibri" w:cs="Calibri"/>
          <w:sz w:val="24"/>
          <w:szCs w:val="24"/>
        </w:rPr>
        <w:t xml:space="preserve">. </w:t>
      </w:r>
      <w:r w:rsidR="006A683D" w:rsidRPr="005E0373">
        <w:rPr>
          <w:rFonts w:ascii="Calibri" w:hAnsi="Calibri" w:cs="Calibri"/>
          <w:sz w:val="24"/>
          <w:szCs w:val="24"/>
        </w:rPr>
        <w:t>W konkursie wybrano</w:t>
      </w:r>
      <w:r w:rsidRPr="005E0373">
        <w:rPr>
          <w:rFonts w:ascii="Calibri" w:hAnsi="Calibri" w:cs="Calibri"/>
          <w:sz w:val="24"/>
          <w:szCs w:val="24"/>
        </w:rPr>
        <w:t xml:space="preserve"> do dofinansowania projekty, których realizacja wspiera dostosowanie pracowników, </w:t>
      </w:r>
      <w:r w:rsidR="00E273FE">
        <w:rPr>
          <w:rFonts w:ascii="Calibri" w:hAnsi="Calibri" w:cs="Calibri"/>
          <w:sz w:val="24"/>
          <w:szCs w:val="24"/>
        </w:rPr>
        <w:t xml:space="preserve">przedsiębiorstw i </w:t>
      </w:r>
      <w:r w:rsidRPr="005E0373">
        <w:rPr>
          <w:rFonts w:ascii="Calibri" w:hAnsi="Calibri" w:cs="Calibri"/>
          <w:sz w:val="24"/>
          <w:szCs w:val="24"/>
        </w:rPr>
        <w:t>przedsiębiorców do wymagań związanych z ochroną środowiska naturalnego i jego zasobów</w:t>
      </w:r>
      <w:r w:rsidR="00E273FE">
        <w:rPr>
          <w:rFonts w:ascii="Calibri" w:hAnsi="Calibri" w:cs="Calibri"/>
          <w:sz w:val="24"/>
          <w:szCs w:val="24"/>
        </w:rPr>
        <w:t>,</w:t>
      </w:r>
      <w:r w:rsidRPr="005E0373">
        <w:rPr>
          <w:rFonts w:ascii="Calibri" w:hAnsi="Calibri" w:cs="Calibri"/>
          <w:sz w:val="24"/>
          <w:szCs w:val="24"/>
        </w:rPr>
        <w:t xml:space="preserve"> przy jednoczesnym zachowaniu warunku wydajności i zyskowności przedsiębiorstw</w:t>
      </w:r>
      <w:r w:rsidRPr="005E0373">
        <w:rPr>
          <w:rStyle w:val="Odwoanieprzypisudolnego"/>
          <w:rFonts w:ascii="Calibri" w:hAnsi="Calibri" w:cs="Calibri"/>
          <w:sz w:val="24"/>
          <w:szCs w:val="24"/>
        </w:rPr>
        <w:footnoteReference w:id="13"/>
      </w:r>
      <w:r w:rsidRPr="005E0373">
        <w:rPr>
          <w:rFonts w:ascii="Calibri" w:hAnsi="Calibri" w:cs="Calibri"/>
          <w:sz w:val="24"/>
          <w:szCs w:val="24"/>
        </w:rPr>
        <w:t>.</w:t>
      </w:r>
    </w:p>
    <w:p w14:paraId="26323D61" w14:textId="721E7286" w:rsidR="00A51C08" w:rsidRPr="005E0373" w:rsidRDefault="00A51C08" w:rsidP="002C69B8">
      <w:pPr>
        <w:spacing w:line="276" w:lineRule="auto"/>
        <w:rPr>
          <w:rFonts w:ascii="Calibri" w:hAnsi="Calibri" w:cs="Calibri"/>
          <w:sz w:val="24"/>
          <w:szCs w:val="24"/>
        </w:rPr>
      </w:pPr>
      <w:r w:rsidRPr="005E0373">
        <w:rPr>
          <w:rFonts w:ascii="Calibri" w:hAnsi="Calibri" w:cs="Calibri"/>
          <w:sz w:val="24"/>
          <w:szCs w:val="24"/>
        </w:rPr>
        <w:t>Z 30 projektów podlegających ocenie – 8 uzyskało dofinasowanie, zgodnie z tabelą 1</w:t>
      </w:r>
      <w:r w:rsidRPr="005E0373">
        <w:rPr>
          <w:rStyle w:val="Odwoanieprzypisudolnego"/>
          <w:rFonts w:ascii="Calibri" w:hAnsi="Calibri" w:cs="Calibri"/>
          <w:sz w:val="24"/>
          <w:szCs w:val="24"/>
        </w:rPr>
        <w:footnoteReference w:id="14"/>
      </w:r>
      <w:r w:rsidRPr="005E0373">
        <w:rPr>
          <w:rFonts w:ascii="Calibri" w:hAnsi="Calibri" w:cs="Calibri"/>
          <w:sz w:val="24"/>
          <w:szCs w:val="24"/>
        </w:rPr>
        <w:t>.</w:t>
      </w:r>
    </w:p>
    <w:p w14:paraId="70696B1B" w14:textId="68812DC1" w:rsidR="00A51C08" w:rsidRPr="005E0373" w:rsidRDefault="00A51C08" w:rsidP="002C69B8">
      <w:pPr>
        <w:spacing w:line="276" w:lineRule="auto"/>
        <w:rPr>
          <w:rFonts w:ascii="Calibri" w:hAnsi="Calibri" w:cs="Calibri"/>
          <w:sz w:val="24"/>
          <w:szCs w:val="24"/>
        </w:rPr>
      </w:pPr>
      <w:r w:rsidRPr="005E0373">
        <w:rPr>
          <w:rFonts w:ascii="Calibri" w:hAnsi="Calibri" w:cs="Calibri"/>
          <w:sz w:val="24"/>
          <w:szCs w:val="24"/>
        </w:rPr>
        <w:lastRenderedPageBreak/>
        <w:t>Tabela 1 Projekty z dofinansowaniem</w:t>
      </w:r>
    </w:p>
    <w:tbl>
      <w:tblPr>
        <w:tblStyle w:val="Tabela-Siatka"/>
        <w:tblW w:w="0" w:type="auto"/>
        <w:tblLook w:val="04A0" w:firstRow="1" w:lastRow="0" w:firstColumn="1" w:lastColumn="0" w:noHBand="0" w:noVBand="1"/>
      </w:tblPr>
      <w:tblGrid>
        <w:gridCol w:w="3681"/>
        <w:gridCol w:w="3685"/>
        <w:gridCol w:w="1696"/>
      </w:tblGrid>
      <w:tr w:rsidR="00A51C08" w:rsidRPr="00E273FE" w14:paraId="42766073" w14:textId="77777777">
        <w:tc>
          <w:tcPr>
            <w:tcW w:w="3681" w:type="dxa"/>
          </w:tcPr>
          <w:p w14:paraId="173EE5D8" w14:textId="77777777" w:rsidR="00A51C08" w:rsidRPr="00CA7597" w:rsidRDefault="00A51C08" w:rsidP="002C69B8">
            <w:pPr>
              <w:spacing w:line="276" w:lineRule="auto"/>
              <w:rPr>
                <w:rFonts w:ascii="Calibri" w:hAnsi="Calibri" w:cs="Calibri"/>
                <w:b/>
                <w:bCs/>
              </w:rPr>
            </w:pPr>
            <w:r w:rsidRPr="00CA7597">
              <w:rPr>
                <w:rFonts w:ascii="Calibri" w:hAnsi="Calibri" w:cs="Calibri"/>
                <w:b/>
                <w:bCs/>
              </w:rPr>
              <w:t>Nazwa Wnioskodawcy</w:t>
            </w:r>
          </w:p>
        </w:tc>
        <w:tc>
          <w:tcPr>
            <w:tcW w:w="3685" w:type="dxa"/>
          </w:tcPr>
          <w:p w14:paraId="63044CD5" w14:textId="77777777" w:rsidR="00A51C08" w:rsidRPr="00CA7597" w:rsidRDefault="00A51C08" w:rsidP="002C69B8">
            <w:pPr>
              <w:spacing w:line="276" w:lineRule="auto"/>
              <w:rPr>
                <w:rFonts w:ascii="Calibri" w:hAnsi="Calibri" w:cs="Calibri"/>
                <w:b/>
                <w:bCs/>
              </w:rPr>
            </w:pPr>
            <w:r w:rsidRPr="00CA7597">
              <w:rPr>
                <w:rFonts w:ascii="Calibri" w:hAnsi="Calibri" w:cs="Calibri"/>
                <w:b/>
                <w:bCs/>
              </w:rPr>
              <w:t>Tytuł projektu</w:t>
            </w:r>
          </w:p>
        </w:tc>
        <w:tc>
          <w:tcPr>
            <w:tcW w:w="1696" w:type="dxa"/>
          </w:tcPr>
          <w:p w14:paraId="37047E84" w14:textId="77777777" w:rsidR="00A51C08" w:rsidRPr="00CA7597" w:rsidRDefault="00A51C08" w:rsidP="002C69B8">
            <w:pPr>
              <w:spacing w:line="276" w:lineRule="auto"/>
              <w:rPr>
                <w:rFonts w:ascii="Calibri" w:hAnsi="Calibri" w:cs="Calibri"/>
                <w:b/>
                <w:bCs/>
              </w:rPr>
            </w:pPr>
            <w:r w:rsidRPr="00CA7597">
              <w:rPr>
                <w:rFonts w:ascii="Calibri" w:hAnsi="Calibri" w:cs="Calibri"/>
                <w:b/>
                <w:bCs/>
              </w:rPr>
              <w:t>Koszt całkowity projektu</w:t>
            </w:r>
          </w:p>
        </w:tc>
      </w:tr>
      <w:tr w:rsidR="00A51C08" w:rsidRPr="005E0373" w14:paraId="640F4644" w14:textId="77777777">
        <w:tc>
          <w:tcPr>
            <w:tcW w:w="3681" w:type="dxa"/>
          </w:tcPr>
          <w:p w14:paraId="525EF517" w14:textId="77777777" w:rsidR="00A51C08" w:rsidRPr="005E0373" w:rsidRDefault="00A51C08" w:rsidP="002C69B8">
            <w:pPr>
              <w:spacing w:line="276" w:lineRule="auto"/>
              <w:rPr>
                <w:rFonts w:ascii="Calibri" w:hAnsi="Calibri" w:cs="Calibri"/>
              </w:rPr>
            </w:pPr>
            <w:r w:rsidRPr="005E0373">
              <w:rPr>
                <w:rFonts w:ascii="Calibri" w:hAnsi="Calibri" w:cs="Calibri"/>
              </w:rPr>
              <w:t>CERTES SPÓŁKA z o.o.</w:t>
            </w:r>
          </w:p>
        </w:tc>
        <w:tc>
          <w:tcPr>
            <w:tcW w:w="3685" w:type="dxa"/>
          </w:tcPr>
          <w:p w14:paraId="1FED60FA" w14:textId="77777777" w:rsidR="00A51C08" w:rsidRPr="005E0373" w:rsidRDefault="00A51C08" w:rsidP="002C69B8">
            <w:pPr>
              <w:spacing w:line="276" w:lineRule="auto"/>
              <w:rPr>
                <w:rFonts w:ascii="Calibri" w:hAnsi="Calibri" w:cs="Calibri"/>
              </w:rPr>
            </w:pPr>
            <w:proofErr w:type="gramStart"/>
            <w:r w:rsidRPr="005E0373">
              <w:rPr>
                <w:rFonts w:ascii="Calibri" w:hAnsi="Calibri" w:cs="Calibri"/>
              </w:rPr>
              <w:t>GO!Z</w:t>
            </w:r>
            <w:proofErr w:type="gramEnd"/>
            <w:r w:rsidRPr="005E0373">
              <w:rPr>
                <w:rFonts w:ascii="Calibri" w:hAnsi="Calibri" w:cs="Calibri"/>
              </w:rPr>
              <w:t xml:space="preserve"> - wejdź na wyższy poziom biznesu</w:t>
            </w:r>
          </w:p>
        </w:tc>
        <w:tc>
          <w:tcPr>
            <w:tcW w:w="1696" w:type="dxa"/>
          </w:tcPr>
          <w:p w14:paraId="70AE26B1" w14:textId="77777777" w:rsidR="00A51C08" w:rsidRPr="005E0373" w:rsidRDefault="00A51C08" w:rsidP="002C69B8">
            <w:pPr>
              <w:spacing w:line="276" w:lineRule="auto"/>
              <w:rPr>
                <w:rFonts w:ascii="Calibri" w:hAnsi="Calibri" w:cs="Calibri"/>
              </w:rPr>
            </w:pPr>
            <w:r w:rsidRPr="005E0373">
              <w:rPr>
                <w:rFonts w:ascii="Calibri" w:hAnsi="Calibri" w:cs="Calibri"/>
              </w:rPr>
              <w:t>11 062 348,00</w:t>
            </w:r>
          </w:p>
        </w:tc>
      </w:tr>
      <w:tr w:rsidR="00A51C08" w:rsidRPr="005E0373" w14:paraId="7C64AB2E" w14:textId="77777777">
        <w:tc>
          <w:tcPr>
            <w:tcW w:w="3681" w:type="dxa"/>
          </w:tcPr>
          <w:p w14:paraId="3907832F" w14:textId="77777777" w:rsidR="00A51C08" w:rsidRPr="005E0373" w:rsidRDefault="00A51C08" w:rsidP="002C69B8">
            <w:pPr>
              <w:spacing w:line="276" w:lineRule="auto"/>
              <w:rPr>
                <w:rFonts w:ascii="Calibri" w:hAnsi="Calibri" w:cs="Calibri"/>
              </w:rPr>
            </w:pPr>
            <w:r w:rsidRPr="005E0373">
              <w:rPr>
                <w:rFonts w:ascii="Calibri" w:hAnsi="Calibri" w:cs="Calibri"/>
              </w:rPr>
              <w:t>Ośrodek Doradztwa i Treningu Kierowniczego Spółdzielnia</w:t>
            </w:r>
          </w:p>
        </w:tc>
        <w:tc>
          <w:tcPr>
            <w:tcW w:w="3685" w:type="dxa"/>
          </w:tcPr>
          <w:p w14:paraId="70406BCD" w14:textId="77777777" w:rsidR="00A51C08" w:rsidRPr="005E0373" w:rsidRDefault="00A51C08" w:rsidP="002C69B8">
            <w:pPr>
              <w:spacing w:line="276" w:lineRule="auto"/>
              <w:rPr>
                <w:rFonts w:ascii="Calibri" w:hAnsi="Calibri" w:cs="Calibri"/>
              </w:rPr>
            </w:pPr>
            <w:r w:rsidRPr="005E0373">
              <w:rPr>
                <w:rFonts w:ascii="Calibri" w:hAnsi="Calibri" w:cs="Calibri"/>
              </w:rPr>
              <w:t>GOZ – naturalny wymiar biznesu</w:t>
            </w:r>
          </w:p>
        </w:tc>
        <w:tc>
          <w:tcPr>
            <w:tcW w:w="1696" w:type="dxa"/>
          </w:tcPr>
          <w:p w14:paraId="72748D7B" w14:textId="77777777" w:rsidR="00A51C08" w:rsidRPr="005E0373" w:rsidRDefault="00A51C08" w:rsidP="002C69B8">
            <w:pPr>
              <w:spacing w:line="276" w:lineRule="auto"/>
              <w:rPr>
                <w:rFonts w:ascii="Calibri" w:hAnsi="Calibri" w:cs="Calibri"/>
              </w:rPr>
            </w:pPr>
            <w:r w:rsidRPr="005E0373">
              <w:rPr>
                <w:rFonts w:ascii="Calibri" w:hAnsi="Calibri" w:cs="Calibri"/>
              </w:rPr>
              <w:t>10 877 701,15</w:t>
            </w:r>
          </w:p>
        </w:tc>
      </w:tr>
      <w:tr w:rsidR="00A51C08" w:rsidRPr="005E0373" w14:paraId="7925727F" w14:textId="77777777">
        <w:tc>
          <w:tcPr>
            <w:tcW w:w="3681" w:type="dxa"/>
          </w:tcPr>
          <w:p w14:paraId="3D07FB86" w14:textId="77777777" w:rsidR="00A51C08" w:rsidRPr="005E0373" w:rsidRDefault="00A51C08" w:rsidP="002C69B8">
            <w:pPr>
              <w:spacing w:line="276" w:lineRule="auto"/>
              <w:rPr>
                <w:rFonts w:ascii="Calibri" w:hAnsi="Calibri" w:cs="Calibri"/>
              </w:rPr>
            </w:pPr>
            <w:r w:rsidRPr="005E0373">
              <w:rPr>
                <w:rFonts w:ascii="Calibri" w:hAnsi="Calibri" w:cs="Calibri"/>
              </w:rPr>
              <w:t>Instytut Nauk Społeczno-Ekonomicznych Sp. z o.o.-Sp.k.</w:t>
            </w:r>
          </w:p>
        </w:tc>
        <w:tc>
          <w:tcPr>
            <w:tcW w:w="3685" w:type="dxa"/>
          </w:tcPr>
          <w:p w14:paraId="7649083C" w14:textId="77777777" w:rsidR="00A51C08" w:rsidRPr="005E0373" w:rsidRDefault="00A51C08" w:rsidP="002C69B8">
            <w:pPr>
              <w:spacing w:line="276" w:lineRule="auto"/>
              <w:rPr>
                <w:rFonts w:ascii="Calibri" w:hAnsi="Calibri" w:cs="Calibri"/>
              </w:rPr>
            </w:pPr>
            <w:r w:rsidRPr="005E0373">
              <w:rPr>
                <w:rFonts w:ascii="Calibri" w:hAnsi="Calibri" w:cs="Calibri"/>
              </w:rPr>
              <w:t>GOZ – nowe perspektywy dla biznesu</w:t>
            </w:r>
          </w:p>
        </w:tc>
        <w:tc>
          <w:tcPr>
            <w:tcW w:w="1696" w:type="dxa"/>
          </w:tcPr>
          <w:p w14:paraId="6ACDEDB7" w14:textId="77777777" w:rsidR="00A51C08" w:rsidRPr="005E0373" w:rsidRDefault="00A51C08" w:rsidP="002C69B8">
            <w:pPr>
              <w:spacing w:line="276" w:lineRule="auto"/>
              <w:rPr>
                <w:rFonts w:ascii="Calibri" w:hAnsi="Calibri" w:cs="Calibri"/>
              </w:rPr>
            </w:pPr>
            <w:r w:rsidRPr="005E0373">
              <w:rPr>
                <w:rFonts w:ascii="Calibri" w:hAnsi="Calibri" w:cs="Calibri"/>
              </w:rPr>
              <w:t>9 159 491,00</w:t>
            </w:r>
          </w:p>
        </w:tc>
      </w:tr>
      <w:tr w:rsidR="00A51C08" w:rsidRPr="005E0373" w14:paraId="66DB3733" w14:textId="77777777">
        <w:tc>
          <w:tcPr>
            <w:tcW w:w="3681" w:type="dxa"/>
          </w:tcPr>
          <w:p w14:paraId="2CA67D6E" w14:textId="77777777" w:rsidR="00A51C08" w:rsidRPr="005E0373" w:rsidRDefault="00A51C08" w:rsidP="002C69B8">
            <w:pPr>
              <w:spacing w:line="276" w:lineRule="auto"/>
              <w:rPr>
                <w:rFonts w:ascii="Calibri" w:hAnsi="Calibri" w:cs="Calibri"/>
              </w:rPr>
            </w:pPr>
            <w:r w:rsidRPr="005E0373">
              <w:rPr>
                <w:rFonts w:ascii="Calibri" w:hAnsi="Calibri" w:cs="Calibri"/>
              </w:rPr>
              <w:t xml:space="preserve">Wielkopolska Grupa Prawnicza </w:t>
            </w:r>
            <w:proofErr w:type="spellStart"/>
            <w:r w:rsidRPr="005E0373">
              <w:rPr>
                <w:rFonts w:ascii="Calibri" w:hAnsi="Calibri" w:cs="Calibri"/>
              </w:rPr>
              <w:t>Maźwa</w:t>
            </w:r>
            <w:proofErr w:type="spellEnd"/>
            <w:r w:rsidRPr="005E0373">
              <w:rPr>
                <w:rFonts w:ascii="Calibri" w:hAnsi="Calibri" w:cs="Calibri"/>
              </w:rPr>
              <w:t xml:space="preserve">, </w:t>
            </w:r>
            <w:proofErr w:type="spellStart"/>
            <w:r w:rsidRPr="005E0373">
              <w:rPr>
                <w:rFonts w:ascii="Calibri" w:hAnsi="Calibri" w:cs="Calibri"/>
              </w:rPr>
              <w:t>Sendrowski</w:t>
            </w:r>
            <w:proofErr w:type="spellEnd"/>
            <w:r w:rsidRPr="005E0373">
              <w:rPr>
                <w:rFonts w:ascii="Calibri" w:hAnsi="Calibri" w:cs="Calibri"/>
              </w:rPr>
              <w:t xml:space="preserve"> i Wspólnicy sp. k.</w:t>
            </w:r>
          </w:p>
        </w:tc>
        <w:tc>
          <w:tcPr>
            <w:tcW w:w="3685" w:type="dxa"/>
          </w:tcPr>
          <w:p w14:paraId="0A26B237" w14:textId="77777777" w:rsidR="00A51C08" w:rsidRPr="005E0373" w:rsidRDefault="00A51C08" w:rsidP="002C69B8">
            <w:pPr>
              <w:spacing w:line="276" w:lineRule="auto"/>
              <w:rPr>
                <w:rFonts w:ascii="Calibri" w:hAnsi="Calibri" w:cs="Calibri"/>
              </w:rPr>
            </w:pPr>
            <w:r w:rsidRPr="005E0373">
              <w:rPr>
                <w:rFonts w:ascii="Calibri" w:hAnsi="Calibri" w:cs="Calibri"/>
              </w:rPr>
              <w:t>Przedsiębiorcy kompetentni w GOZ</w:t>
            </w:r>
          </w:p>
        </w:tc>
        <w:tc>
          <w:tcPr>
            <w:tcW w:w="1696" w:type="dxa"/>
          </w:tcPr>
          <w:p w14:paraId="098FA5E0" w14:textId="77777777" w:rsidR="00A51C08" w:rsidRPr="005E0373" w:rsidRDefault="00A51C08" w:rsidP="002C69B8">
            <w:pPr>
              <w:spacing w:line="276" w:lineRule="auto"/>
              <w:rPr>
                <w:rFonts w:ascii="Calibri" w:hAnsi="Calibri" w:cs="Calibri"/>
              </w:rPr>
            </w:pPr>
            <w:r w:rsidRPr="005E0373">
              <w:rPr>
                <w:rFonts w:ascii="Calibri" w:hAnsi="Calibri" w:cs="Calibri"/>
              </w:rPr>
              <w:t>8 953 707,18</w:t>
            </w:r>
          </w:p>
        </w:tc>
      </w:tr>
      <w:tr w:rsidR="00A51C08" w:rsidRPr="005E0373" w14:paraId="5B853751" w14:textId="77777777">
        <w:tc>
          <w:tcPr>
            <w:tcW w:w="3681" w:type="dxa"/>
          </w:tcPr>
          <w:p w14:paraId="02E17B8B" w14:textId="77777777" w:rsidR="00A51C08" w:rsidRPr="005E0373" w:rsidRDefault="00A51C08" w:rsidP="002C69B8">
            <w:pPr>
              <w:spacing w:line="276" w:lineRule="auto"/>
              <w:rPr>
                <w:rFonts w:ascii="Calibri" w:hAnsi="Calibri" w:cs="Calibri"/>
              </w:rPr>
            </w:pPr>
            <w:r w:rsidRPr="005E0373">
              <w:rPr>
                <w:rFonts w:ascii="Calibri" w:hAnsi="Calibri" w:cs="Calibri"/>
              </w:rPr>
              <w:t>KRAJOWA IZBA GOSPODARCZA</w:t>
            </w:r>
          </w:p>
        </w:tc>
        <w:tc>
          <w:tcPr>
            <w:tcW w:w="3685" w:type="dxa"/>
          </w:tcPr>
          <w:p w14:paraId="1F4D3912" w14:textId="77777777" w:rsidR="00A51C08" w:rsidRPr="005E0373" w:rsidRDefault="00A51C08" w:rsidP="002C69B8">
            <w:pPr>
              <w:spacing w:line="276" w:lineRule="auto"/>
              <w:rPr>
                <w:rFonts w:ascii="Calibri" w:hAnsi="Calibri" w:cs="Calibri"/>
              </w:rPr>
            </w:pPr>
            <w:r w:rsidRPr="005E0373">
              <w:rPr>
                <w:rFonts w:ascii="Calibri" w:hAnsi="Calibri" w:cs="Calibri"/>
              </w:rPr>
              <w:t>Akademia GOZ</w:t>
            </w:r>
          </w:p>
        </w:tc>
        <w:tc>
          <w:tcPr>
            <w:tcW w:w="1696" w:type="dxa"/>
          </w:tcPr>
          <w:p w14:paraId="70933C82" w14:textId="77777777" w:rsidR="00A51C08" w:rsidRPr="005E0373" w:rsidRDefault="00A51C08" w:rsidP="002C69B8">
            <w:pPr>
              <w:spacing w:line="276" w:lineRule="auto"/>
              <w:rPr>
                <w:rFonts w:ascii="Calibri" w:hAnsi="Calibri" w:cs="Calibri"/>
              </w:rPr>
            </w:pPr>
            <w:r w:rsidRPr="005E0373">
              <w:rPr>
                <w:rFonts w:ascii="Calibri" w:hAnsi="Calibri" w:cs="Calibri"/>
              </w:rPr>
              <w:t>10 927 739,90</w:t>
            </w:r>
          </w:p>
        </w:tc>
      </w:tr>
      <w:tr w:rsidR="00A51C08" w:rsidRPr="005E0373" w14:paraId="5B8C013E" w14:textId="77777777">
        <w:tc>
          <w:tcPr>
            <w:tcW w:w="3681" w:type="dxa"/>
          </w:tcPr>
          <w:p w14:paraId="20A81471" w14:textId="77777777" w:rsidR="00A51C08" w:rsidRPr="005E0373" w:rsidRDefault="00A51C08" w:rsidP="002C69B8">
            <w:pPr>
              <w:spacing w:line="276" w:lineRule="auto"/>
              <w:rPr>
                <w:rFonts w:ascii="Calibri" w:hAnsi="Calibri" w:cs="Calibri"/>
              </w:rPr>
            </w:pPr>
            <w:r w:rsidRPr="005E0373">
              <w:rPr>
                <w:rFonts w:ascii="Calibri" w:hAnsi="Calibri" w:cs="Calibri"/>
              </w:rPr>
              <w:t>ADN Akademia Biznesu Sp. z o.o.</w:t>
            </w:r>
          </w:p>
        </w:tc>
        <w:tc>
          <w:tcPr>
            <w:tcW w:w="3685" w:type="dxa"/>
          </w:tcPr>
          <w:p w14:paraId="6B24E9BF" w14:textId="77777777" w:rsidR="00A51C08" w:rsidRPr="005E0373" w:rsidRDefault="00A51C08" w:rsidP="002C69B8">
            <w:pPr>
              <w:spacing w:line="276" w:lineRule="auto"/>
              <w:rPr>
                <w:rFonts w:ascii="Calibri" w:hAnsi="Calibri" w:cs="Calibri"/>
              </w:rPr>
            </w:pPr>
            <w:r w:rsidRPr="005E0373">
              <w:rPr>
                <w:rFonts w:ascii="Calibri" w:hAnsi="Calibri" w:cs="Calibri"/>
              </w:rPr>
              <w:t>Profesjonalne kadry GOZ</w:t>
            </w:r>
          </w:p>
        </w:tc>
        <w:tc>
          <w:tcPr>
            <w:tcW w:w="1696" w:type="dxa"/>
          </w:tcPr>
          <w:p w14:paraId="02283528" w14:textId="77777777" w:rsidR="00A51C08" w:rsidRPr="005E0373" w:rsidRDefault="00A51C08" w:rsidP="002C69B8">
            <w:pPr>
              <w:spacing w:line="276" w:lineRule="auto"/>
              <w:rPr>
                <w:rFonts w:ascii="Calibri" w:hAnsi="Calibri" w:cs="Calibri"/>
              </w:rPr>
            </w:pPr>
            <w:r w:rsidRPr="005E0373">
              <w:rPr>
                <w:rFonts w:ascii="Calibri" w:hAnsi="Calibri" w:cs="Calibri"/>
              </w:rPr>
              <w:t>9 699 533,40</w:t>
            </w:r>
          </w:p>
        </w:tc>
      </w:tr>
      <w:tr w:rsidR="00A51C08" w:rsidRPr="005E0373" w14:paraId="676C55DF" w14:textId="77777777">
        <w:tc>
          <w:tcPr>
            <w:tcW w:w="3681" w:type="dxa"/>
          </w:tcPr>
          <w:p w14:paraId="25188CD5" w14:textId="77777777" w:rsidR="00A51C08" w:rsidRPr="005E0373" w:rsidRDefault="00A51C08" w:rsidP="002C69B8">
            <w:pPr>
              <w:spacing w:line="276" w:lineRule="auto"/>
              <w:rPr>
                <w:rFonts w:ascii="Calibri" w:hAnsi="Calibri" w:cs="Calibri"/>
              </w:rPr>
            </w:pPr>
            <w:r w:rsidRPr="005E0373">
              <w:rPr>
                <w:rFonts w:ascii="Calibri" w:hAnsi="Calibri" w:cs="Calibri"/>
              </w:rPr>
              <w:t>HRP GRANTS Sp. z o.o.</w:t>
            </w:r>
          </w:p>
        </w:tc>
        <w:tc>
          <w:tcPr>
            <w:tcW w:w="3685" w:type="dxa"/>
          </w:tcPr>
          <w:p w14:paraId="39DF81AC" w14:textId="77777777" w:rsidR="00A51C08" w:rsidRPr="005E0373" w:rsidRDefault="00A51C08" w:rsidP="002C69B8">
            <w:pPr>
              <w:spacing w:line="276" w:lineRule="auto"/>
              <w:rPr>
                <w:rFonts w:ascii="Calibri" w:hAnsi="Calibri" w:cs="Calibri"/>
              </w:rPr>
            </w:pPr>
            <w:r w:rsidRPr="005E0373">
              <w:rPr>
                <w:rFonts w:ascii="Calibri" w:hAnsi="Calibri" w:cs="Calibri"/>
              </w:rPr>
              <w:t xml:space="preserve">Przepis na rozwój - czas na niskoemisyjną </w:t>
            </w:r>
            <w:proofErr w:type="spellStart"/>
            <w:r w:rsidRPr="005E0373">
              <w:rPr>
                <w:rFonts w:ascii="Calibri" w:hAnsi="Calibri" w:cs="Calibri"/>
              </w:rPr>
              <w:t>GOZpodarkę</w:t>
            </w:r>
            <w:proofErr w:type="spellEnd"/>
          </w:p>
        </w:tc>
        <w:tc>
          <w:tcPr>
            <w:tcW w:w="1696" w:type="dxa"/>
          </w:tcPr>
          <w:p w14:paraId="4E7E8976" w14:textId="77777777" w:rsidR="00A51C08" w:rsidRPr="005E0373" w:rsidRDefault="00A51C08" w:rsidP="002C69B8">
            <w:pPr>
              <w:spacing w:line="276" w:lineRule="auto"/>
              <w:rPr>
                <w:rFonts w:ascii="Calibri" w:hAnsi="Calibri" w:cs="Calibri"/>
              </w:rPr>
            </w:pPr>
            <w:r w:rsidRPr="005E0373">
              <w:rPr>
                <w:rFonts w:ascii="Calibri" w:hAnsi="Calibri" w:cs="Calibri"/>
              </w:rPr>
              <w:t>11 111 276,53</w:t>
            </w:r>
          </w:p>
        </w:tc>
      </w:tr>
      <w:tr w:rsidR="00A51C08" w:rsidRPr="005E0373" w14:paraId="7E9F45C2" w14:textId="77777777">
        <w:tc>
          <w:tcPr>
            <w:tcW w:w="3681" w:type="dxa"/>
          </w:tcPr>
          <w:p w14:paraId="42273C54" w14:textId="77777777" w:rsidR="00A51C08" w:rsidRPr="005E0373" w:rsidRDefault="00A51C08" w:rsidP="002C69B8">
            <w:pPr>
              <w:spacing w:line="276" w:lineRule="auto"/>
              <w:rPr>
                <w:rFonts w:ascii="Calibri" w:hAnsi="Calibri" w:cs="Calibri"/>
              </w:rPr>
            </w:pPr>
            <w:r w:rsidRPr="005E0373">
              <w:rPr>
                <w:rFonts w:ascii="Calibri" w:hAnsi="Calibri" w:cs="Calibri"/>
              </w:rPr>
              <w:t>ICVC Certyfikacja Sp. z o. o</w:t>
            </w:r>
          </w:p>
        </w:tc>
        <w:tc>
          <w:tcPr>
            <w:tcW w:w="3685" w:type="dxa"/>
          </w:tcPr>
          <w:p w14:paraId="76424711" w14:textId="77777777" w:rsidR="00A51C08" w:rsidRPr="005E0373" w:rsidRDefault="00A51C08" w:rsidP="002C69B8">
            <w:pPr>
              <w:spacing w:line="276" w:lineRule="auto"/>
              <w:rPr>
                <w:rFonts w:ascii="Calibri" w:hAnsi="Calibri" w:cs="Calibri"/>
              </w:rPr>
            </w:pPr>
            <w:r w:rsidRPr="005E0373">
              <w:rPr>
                <w:rFonts w:ascii="Calibri" w:hAnsi="Calibri" w:cs="Calibri"/>
              </w:rPr>
              <w:t>Gospodarka obiegu zamkniętego – nowe możliwości dla biznesu</w:t>
            </w:r>
          </w:p>
        </w:tc>
        <w:tc>
          <w:tcPr>
            <w:tcW w:w="1696" w:type="dxa"/>
          </w:tcPr>
          <w:p w14:paraId="67AD4E3C" w14:textId="77777777" w:rsidR="00A51C08" w:rsidRPr="005E0373" w:rsidRDefault="00A51C08" w:rsidP="002C69B8">
            <w:pPr>
              <w:spacing w:line="276" w:lineRule="auto"/>
              <w:rPr>
                <w:rFonts w:ascii="Calibri" w:hAnsi="Calibri" w:cs="Calibri"/>
              </w:rPr>
            </w:pPr>
            <w:r w:rsidRPr="005E0373">
              <w:rPr>
                <w:rFonts w:ascii="Calibri" w:hAnsi="Calibri" w:cs="Calibri"/>
              </w:rPr>
              <w:t>9 568 526,00</w:t>
            </w:r>
          </w:p>
        </w:tc>
      </w:tr>
    </w:tbl>
    <w:p w14:paraId="34C5E014" w14:textId="3EDEFCF0" w:rsidR="00A51C08" w:rsidRPr="005E0373" w:rsidRDefault="00A51C08" w:rsidP="002C69B8">
      <w:pPr>
        <w:spacing w:line="276" w:lineRule="auto"/>
        <w:rPr>
          <w:rFonts w:ascii="Calibri" w:hAnsi="Calibri" w:cs="Calibri"/>
          <w:sz w:val="24"/>
          <w:szCs w:val="24"/>
        </w:rPr>
      </w:pPr>
      <w:r w:rsidRPr="005E0373">
        <w:rPr>
          <w:rFonts w:ascii="Calibri" w:hAnsi="Calibri" w:cs="Calibri"/>
          <w:sz w:val="24"/>
          <w:szCs w:val="24"/>
        </w:rPr>
        <w:t xml:space="preserve">Określona w dokumentacji </w:t>
      </w:r>
      <w:r w:rsidR="00CA7597">
        <w:rPr>
          <w:rFonts w:ascii="Calibri" w:hAnsi="Calibri" w:cs="Calibri"/>
          <w:sz w:val="24"/>
          <w:szCs w:val="24"/>
        </w:rPr>
        <w:t>konkursu</w:t>
      </w:r>
      <w:r w:rsidRPr="005E0373">
        <w:rPr>
          <w:rFonts w:ascii="Calibri" w:hAnsi="Calibri" w:cs="Calibri"/>
          <w:sz w:val="24"/>
          <w:szCs w:val="24"/>
        </w:rPr>
        <w:t xml:space="preserve"> minimalna wysokość kosztów kwalifikowalnych wynosiła 8 900 000 zł, a maksymalna: 11 125 000 zł</w:t>
      </w:r>
      <w:r w:rsidR="0091783C" w:rsidRPr="005E0373">
        <w:rPr>
          <w:rFonts w:ascii="Calibri" w:hAnsi="Calibri" w:cs="Calibri"/>
          <w:sz w:val="24"/>
          <w:szCs w:val="24"/>
        </w:rPr>
        <w:t>.</w:t>
      </w:r>
    </w:p>
    <w:p w14:paraId="5C587E48" w14:textId="0EECC495" w:rsidR="004A57C7" w:rsidRDefault="00E95D2E" w:rsidP="00E3395C">
      <w:pPr>
        <w:spacing w:after="0" w:line="276" w:lineRule="auto"/>
        <w:rPr>
          <w:rFonts w:ascii="Calibri" w:hAnsi="Calibri" w:cs="Calibri"/>
          <w:sz w:val="24"/>
          <w:szCs w:val="24"/>
        </w:rPr>
      </w:pPr>
      <w:r>
        <w:rPr>
          <w:rFonts w:ascii="Calibri" w:hAnsi="Calibri" w:cs="Calibri"/>
          <w:b/>
          <w:bCs/>
          <w:sz w:val="24"/>
          <w:szCs w:val="24"/>
        </w:rPr>
        <w:t xml:space="preserve">2. </w:t>
      </w:r>
      <w:r w:rsidR="00972511" w:rsidRPr="005E0373">
        <w:rPr>
          <w:rFonts w:ascii="Calibri" w:hAnsi="Calibri" w:cs="Calibri"/>
          <w:b/>
          <w:bCs/>
          <w:sz w:val="24"/>
          <w:szCs w:val="24"/>
        </w:rPr>
        <w:t>Zielone rekomendacje</w:t>
      </w:r>
      <w:r w:rsidR="00972511" w:rsidRPr="005E0373">
        <w:rPr>
          <w:rFonts w:ascii="Calibri" w:hAnsi="Calibri" w:cs="Calibri"/>
          <w:sz w:val="24"/>
          <w:szCs w:val="24"/>
        </w:rPr>
        <w:t xml:space="preserve"> – logika </w:t>
      </w:r>
      <w:r w:rsidR="000315BA">
        <w:rPr>
          <w:rFonts w:ascii="Calibri" w:hAnsi="Calibri" w:cs="Calibri"/>
          <w:sz w:val="24"/>
          <w:szCs w:val="24"/>
        </w:rPr>
        <w:t xml:space="preserve">tego </w:t>
      </w:r>
      <w:r>
        <w:rPr>
          <w:rFonts w:ascii="Calibri" w:hAnsi="Calibri" w:cs="Calibri"/>
          <w:sz w:val="24"/>
          <w:szCs w:val="24"/>
        </w:rPr>
        <w:t xml:space="preserve">projektu </w:t>
      </w:r>
      <w:r w:rsidR="00972511" w:rsidRPr="005E0373">
        <w:rPr>
          <w:rFonts w:ascii="Calibri" w:hAnsi="Calibri" w:cs="Calibri"/>
          <w:sz w:val="24"/>
          <w:szCs w:val="24"/>
        </w:rPr>
        <w:t xml:space="preserve">jest analogiczna do opisanego powyżej, z tą jednak różnicą, że ma ono wspierać </w:t>
      </w:r>
      <w:r w:rsidR="00F011B3" w:rsidRPr="005E0373">
        <w:rPr>
          <w:rFonts w:ascii="Calibri" w:hAnsi="Calibri" w:cs="Calibri"/>
          <w:sz w:val="24"/>
          <w:szCs w:val="24"/>
        </w:rPr>
        <w:t xml:space="preserve">rozwój zielonych umiejętności </w:t>
      </w:r>
      <w:r w:rsidR="00972511" w:rsidRPr="005E0373">
        <w:rPr>
          <w:rFonts w:ascii="Calibri" w:hAnsi="Calibri" w:cs="Calibri"/>
          <w:sz w:val="24"/>
          <w:szCs w:val="24"/>
        </w:rPr>
        <w:t xml:space="preserve">w obszarach, które zostały </w:t>
      </w:r>
      <w:r w:rsidR="00F011B3" w:rsidRPr="005E0373">
        <w:rPr>
          <w:rFonts w:ascii="Calibri" w:hAnsi="Calibri" w:cs="Calibri"/>
          <w:sz w:val="24"/>
          <w:szCs w:val="24"/>
        </w:rPr>
        <w:t xml:space="preserve">rekomendowane przez </w:t>
      </w:r>
      <w:r>
        <w:rPr>
          <w:rFonts w:ascii="Calibri" w:hAnsi="Calibri" w:cs="Calibri"/>
          <w:sz w:val="24"/>
          <w:szCs w:val="24"/>
        </w:rPr>
        <w:t xml:space="preserve">system </w:t>
      </w:r>
      <w:r w:rsidR="00F011B3" w:rsidRPr="005E0373">
        <w:rPr>
          <w:rFonts w:ascii="Calibri" w:hAnsi="Calibri" w:cs="Calibri"/>
          <w:sz w:val="24"/>
          <w:szCs w:val="24"/>
        </w:rPr>
        <w:t>rad ds. kompetencji</w:t>
      </w:r>
      <w:r w:rsidR="0055148F">
        <w:rPr>
          <w:rFonts w:ascii="Calibri" w:hAnsi="Calibri" w:cs="Calibri"/>
          <w:sz w:val="24"/>
          <w:szCs w:val="24"/>
        </w:rPr>
        <w:t>, a</w:t>
      </w:r>
      <w:r w:rsidR="00E3395C">
        <w:rPr>
          <w:rFonts w:ascii="Calibri" w:hAnsi="Calibri" w:cs="Calibri"/>
          <w:sz w:val="24"/>
          <w:szCs w:val="24"/>
        </w:rPr>
        <w:t xml:space="preserve"> </w:t>
      </w:r>
      <w:r w:rsidR="00E3395C" w:rsidRPr="00E3395C">
        <w:rPr>
          <w:rFonts w:ascii="Calibri" w:hAnsi="Calibri" w:cs="Calibri"/>
          <w:sz w:val="24"/>
          <w:szCs w:val="24"/>
        </w:rPr>
        <w:t>usług</w:t>
      </w:r>
      <w:r w:rsidR="00E3395C">
        <w:rPr>
          <w:rFonts w:ascii="Calibri" w:hAnsi="Calibri" w:cs="Calibri"/>
          <w:sz w:val="24"/>
          <w:szCs w:val="24"/>
        </w:rPr>
        <w:t>i</w:t>
      </w:r>
      <w:r w:rsidR="00E3395C" w:rsidRPr="00E3395C">
        <w:rPr>
          <w:rFonts w:ascii="Calibri" w:hAnsi="Calibri" w:cs="Calibri"/>
          <w:sz w:val="24"/>
          <w:szCs w:val="24"/>
        </w:rPr>
        <w:t xml:space="preserve"> rozwojow</w:t>
      </w:r>
      <w:r w:rsidR="00E3395C">
        <w:rPr>
          <w:rFonts w:ascii="Calibri" w:hAnsi="Calibri" w:cs="Calibri"/>
          <w:sz w:val="24"/>
          <w:szCs w:val="24"/>
        </w:rPr>
        <w:t>e</w:t>
      </w:r>
      <w:r w:rsidR="000315BA">
        <w:rPr>
          <w:rFonts w:ascii="Calibri" w:hAnsi="Calibri" w:cs="Calibri"/>
          <w:sz w:val="24"/>
          <w:szCs w:val="24"/>
        </w:rPr>
        <w:t xml:space="preserve"> (świadczone w ramach projektu)</w:t>
      </w:r>
      <w:r w:rsidR="00E3395C">
        <w:rPr>
          <w:rFonts w:ascii="Calibri" w:hAnsi="Calibri" w:cs="Calibri"/>
          <w:sz w:val="24"/>
          <w:szCs w:val="24"/>
        </w:rPr>
        <w:t xml:space="preserve"> </w:t>
      </w:r>
      <w:r w:rsidR="00E3395C" w:rsidRPr="00E3395C">
        <w:rPr>
          <w:rFonts w:ascii="Calibri" w:hAnsi="Calibri" w:cs="Calibri"/>
          <w:sz w:val="24"/>
          <w:szCs w:val="24"/>
        </w:rPr>
        <w:t>na</w:t>
      </w:r>
      <w:r w:rsidR="00E3395C">
        <w:rPr>
          <w:rFonts w:ascii="Calibri" w:hAnsi="Calibri" w:cs="Calibri"/>
          <w:sz w:val="24"/>
          <w:szCs w:val="24"/>
        </w:rPr>
        <w:t xml:space="preserve"> </w:t>
      </w:r>
      <w:r w:rsidR="00E3395C" w:rsidRPr="00E3395C">
        <w:rPr>
          <w:rFonts w:ascii="Calibri" w:hAnsi="Calibri" w:cs="Calibri"/>
          <w:sz w:val="24"/>
          <w:szCs w:val="24"/>
        </w:rPr>
        <w:t xml:space="preserve">rzecz przedsiębiorców i ich pracowników </w:t>
      </w:r>
      <w:r w:rsidR="00095DE8">
        <w:rPr>
          <w:rFonts w:ascii="Calibri" w:hAnsi="Calibri" w:cs="Calibri"/>
          <w:sz w:val="24"/>
          <w:szCs w:val="24"/>
        </w:rPr>
        <w:t xml:space="preserve">mają być </w:t>
      </w:r>
      <w:r w:rsidR="00E3395C" w:rsidRPr="00E3395C">
        <w:rPr>
          <w:rFonts w:ascii="Calibri" w:hAnsi="Calibri" w:cs="Calibri"/>
          <w:sz w:val="24"/>
          <w:szCs w:val="24"/>
        </w:rPr>
        <w:t>realizowan</w:t>
      </w:r>
      <w:r w:rsidR="00E3395C">
        <w:rPr>
          <w:rFonts w:ascii="Calibri" w:hAnsi="Calibri" w:cs="Calibri"/>
          <w:sz w:val="24"/>
          <w:szCs w:val="24"/>
        </w:rPr>
        <w:t xml:space="preserve">e </w:t>
      </w:r>
      <w:r w:rsidR="00E3395C" w:rsidRPr="00E3395C">
        <w:rPr>
          <w:rFonts w:ascii="Calibri" w:hAnsi="Calibri" w:cs="Calibri"/>
          <w:sz w:val="24"/>
          <w:szCs w:val="24"/>
        </w:rPr>
        <w:t xml:space="preserve">za pośrednictwem </w:t>
      </w:r>
      <w:r w:rsidR="004A57C7" w:rsidRPr="00E3395C">
        <w:rPr>
          <w:rFonts w:ascii="Calibri" w:hAnsi="Calibri" w:cs="Calibri"/>
          <w:sz w:val="24"/>
          <w:szCs w:val="24"/>
        </w:rPr>
        <w:t>B</w:t>
      </w:r>
      <w:r w:rsidR="004A57C7">
        <w:rPr>
          <w:rFonts w:ascii="Calibri" w:hAnsi="Calibri" w:cs="Calibri"/>
          <w:sz w:val="24"/>
          <w:szCs w:val="24"/>
        </w:rPr>
        <w:t>azy Usług Rozwojowych (BUR)</w:t>
      </w:r>
      <w:r w:rsidR="004A57C7">
        <w:rPr>
          <w:rStyle w:val="Odwoanieprzypisudolnego"/>
          <w:rFonts w:ascii="Calibri" w:hAnsi="Calibri" w:cs="Calibri"/>
          <w:sz w:val="24"/>
          <w:szCs w:val="24"/>
        </w:rPr>
        <w:footnoteReference w:id="15"/>
      </w:r>
      <w:r w:rsidR="00972511" w:rsidRPr="005E0373">
        <w:rPr>
          <w:rFonts w:ascii="Calibri" w:hAnsi="Calibri" w:cs="Calibri"/>
          <w:sz w:val="24"/>
          <w:szCs w:val="24"/>
        </w:rPr>
        <w:t xml:space="preserve">. </w:t>
      </w:r>
    </w:p>
    <w:p w14:paraId="67D34685" w14:textId="6394BE61" w:rsidR="00F011B3" w:rsidRPr="005E0373" w:rsidRDefault="00487E0A" w:rsidP="00E3395C">
      <w:pPr>
        <w:spacing w:after="0" w:line="276" w:lineRule="auto"/>
        <w:rPr>
          <w:rFonts w:ascii="Calibri" w:hAnsi="Calibri" w:cs="Calibri"/>
          <w:sz w:val="24"/>
          <w:szCs w:val="24"/>
        </w:rPr>
      </w:pPr>
      <w:r>
        <w:rPr>
          <w:rFonts w:ascii="Calibri" w:hAnsi="Calibri" w:cs="Calibri"/>
          <w:sz w:val="24"/>
          <w:szCs w:val="24"/>
        </w:rPr>
        <w:t>Rekomendowane obszary s</w:t>
      </w:r>
      <w:r w:rsidR="00972511" w:rsidRPr="005E0373">
        <w:rPr>
          <w:rFonts w:ascii="Calibri" w:hAnsi="Calibri" w:cs="Calibri"/>
          <w:sz w:val="24"/>
          <w:szCs w:val="24"/>
        </w:rPr>
        <w:t>ą następujące:</w:t>
      </w:r>
      <w:r w:rsidR="00F011B3" w:rsidRPr="005E0373">
        <w:rPr>
          <w:rFonts w:ascii="Calibri" w:hAnsi="Calibri" w:cs="Calibri"/>
          <w:sz w:val="24"/>
          <w:szCs w:val="24"/>
        </w:rPr>
        <w:t xml:space="preserve"> </w:t>
      </w:r>
    </w:p>
    <w:p w14:paraId="2F4553E7" w14:textId="77777777" w:rsidR="00F011B3" w:rsidRPr="005E0373" w:rsidRDefault="00F011B3" w:rsidP="00FC07FC">
      <w:pPr>
        <w:pStyle w:val="Akapitzlist"/>
        <w:numPr>
          <w:ilvl w:val="0"/>
          <w:numId w:val="2"/>
        </w:numPr>
        <w:spacing w:after="0" w:line="276" w:lineRule="auto"/>
        <w:rPr>
          <w:rFonts w:ascii="Calibri" w:hAnsi="Calibri" w:cs="Calibri"/>
          <w:sz w:val="24"/>
          <w:szCs w:val="24"/>
        </w:rPr>
      </w:pPr>
      <w:r w:rsidRPr="005E0373">
        <w:rPr>
          <w:rFonts w:ascii="Calibri" w:hAnsi="Calibri" w:cs="Calibri"/>
          <w:sz w:val="24"/>
          <w:szCs w:val="24"/>
        </w:rPr>
        <w:t>budowanie i wdrażanie strategii zielonej transformacji,</w:t>
      </w:r>
    </w:p>
    <w:p w14:paraId="11B09ADD" w14:textId="7202A813" w:rsidR="00F011B3" w:rsidRPr="005E0373" w:rsidRDefault="00F011B3" w:rsidP="00FC07FC">
      <w:pPr>
        <w:pStyle w:val="Akapitzlist"/>
        <w:numPr>
          <w:ilvl w:val="0"/>
          <w:numId w:val="2"/>
        </w:numPr>
        <w:spacing w:after="0" w:line="276" w:lineRule="auto"/>
        <w:rPr>
          <w:rFonts w:ascii="Calibri" w:hAnsi="Calibri" w:cs="Calibri"/>
          <w:sz w:val="24"/>
          <w:szCs w:val="24"/>
        </w:rPr>
      </w:pPr>
      <w:r w:rsidRPr="005E0373">
        <w:rPr>
          <w:rFonts w:ascii="Calibri" w:hAnsi="Calibri" w:cs="Calibri"/>
          <w:sz w:val="24"/>
          <w:szCs w:val="24"/>
        </w:rPr>
        <w:t>prowadzenie organizacji</w:t>
      </w:r>
      <w:r w:rsidR="00E95D2E">
        <w:rPr>
          <w:rFonts w:ascii="Calibri" w:hAnsi="Calibri" w:cs="Calibri"/>
          <w:sz w:val="24"/>
          <w:szCs w:val="24"/>
        </w:rPr>
        <w:t>,</w:t>
      </w:r>
      <w:r w:rsidRPr="005E0373">
        <w:rPr>
          <w:rFonts w:ascii="Calibri" w:hAnsi="Calibri" w:cs="Calibri"/>
          <w:sz w:val="24"/>
          <w:szCs w:val="24"/>
        </w:rPr>
        <w:t xml:space="preserve"> zgodnie z przepisami dotyczącymi zielonej transformacji </w:t>
      </w:r>
      <w:r w:rsidR="00E95D2E">
        <w:rPr>
          <w:rFonts w:ascii="Calibri" w:hAnsi="Calibri" w:cs="Calibri"/>
          <w:sz w:val="24"/>
          <w:szCs w:val="24"/>
        </w:rPr>
        <w:br/>
      </w:r>
      <w:r w:rsidRPr="005E0373">
        <w:rPr>
          <w:rFonts w:ascii="Calibri" w:hAnsi="Calibri" w:cs="Calibri"/>
          <w:sz w:val="24"/>
          <w:szCs w:val="24"/>
        </w:rPr>
        <w:t xml:space="preserve">(w tym </w:t>
      </w:r>
      <w:proofErr w:type="spellStart"/>
      <w:r w:rsidR="00565431" w:rsidRPr="00565431">
        <w:rPr>
          <w:rFonts w:ascii="Calibri" w:hAnsi="Calibri" w:cs="Calibri"/>
          <w:sz w:val="24"/>
          <w:szCs w:val="24"/>
        </w:rPr>
        <w:t>Corporate</w:t>
      </w:r>
      <w:proofErr w:type="spellEnd"/>
      <w:r w:rsidR="00565431" w:rsidRPr="00565431">
        <w:rPr>
          <w:rFonts w:ascii="Calibri" w:hAnsi="Calibri" w:cs="Calibri"/>
          <w:sz w:val="24"/>
          <w:szCs w:val="24"/>
        </w:rPr>
        <w:t xml:space="preserve"> </w:t>
      </w:r>
      <w:proofErr w:type="spellStart"/>
      <w:r w:rsidR="00565431" w:rsidRPr="00565431">
        <w:rPr>
          <w:rFonts w:ascii="Calibri" w:hAnsi="Calibri" w:cs="Calibri"/>
          <w:sz w:val="24"/>
          <w:szCs w:val="24"/>
        </w:rPr>
        <w:t>Sustainability</w:t>
      </w:r>
      <w:proofErr w:type="spellEnd"/>
      <w:r w:rsidR="00565431" w:rsidRPr="00565431">
        <w:rPr>
          <w:rFonts w:ascii="Calibri" w:hAnsi="Calibri" w:cs="Calibri"/>
          <w:sz w:val="24"/>
          <w:szCs w:val="24"/>
        </w:rPr>
        <w:t xml:space="preserve"> Reporting Directive</w:t>
      </w:r>
      <w:r w:rsidR="00565431">
        <w:rPr>
          <w:rFonts w:ascii="Calibri" w:hAnsi="Calibri" w:cs="Calibri"/>
          <w:sz w:val="24"/>
          <w:szCs w:val="24"/>
        </w:rPr>
        <w:t xml:space="preserve"> - CSRD</w:t>
      </w:r>
      <w:r w:rsidR="00565431">
        <w:rPr>
          <w:rStyle w:val="Odwoanieprzypisudolnego"/>
          <w:rFonts w:ascii="Calibri" w:hAnsi="Calibri" w:cs="Calibri"/>
          <w:sz w:val="24"/>
          <w:szCs w:val="24"/>
        </w:rPr>
        <w:footnoteReference w:id="16"/>
      </w:r>
      <w:r w:rsidRPr="005E0373">
        <w:rPr>
          <w:rFonts w:ascii="Calibri" w:hAnsi="Calibri" w:cs="Calibri"/>
          <w:sz w:val="24"/>
          <w:szCs w:val="24"/>
        </w:rPr>
        <w:t>),</w:t>
      </w:r>
    </w:p>
    <w:p w14:paraId="3F31D0E0" w14:textId="77777777" w:rsidR="00F011B3" w:rsidRPr="005E0373" w:rsidRDefault="00F011B3" w:rsidP="00FC07FC">
      <w:pPr>
        <w:pStyle w:val="Akapitzlist"/>
        <w:numPr>
          <w:ilvl w:val="0"/>
          <w:numId w:val="2"/>
        </w:numPr>
        <w:spacing w:after="0" w:line="276" w:lineRule="auto"/>
        <w:rPr>
          <w:rFonts w:ascii="Calibri" w:hAnsi="Calibri" w:cs="Calibri"/>
          <w:sz w:val="24"/>
          <w:szCs w:val="24"/>
        </w:rPr>
      </w:pPr>
      <w:r w:rsidRPr="005E0373">
        <w:rPr>
          <w:rFonts w:ascii="Calibri" w:hAnsi="Calibri" w:cs="Calibri"/>
          <w:sz w:val="24"/>
          <w:szCs w:val="24"/>
        </w:rPr>
        <w:t>zarządzanie operacyjne zgodnie z zieloną transformacją,</w:t>
      </w:r>
    </w:p>
    <w:p w14:paraId="7526EAE0" w14:textId="77777777" w:rsidR="00F011B3" w:rsidRPr="005E0373" w:rsidRDefault="00F011B3" w:rsidP="00FC07FC">
      <w:pPr>
        <w:pStyle w:val="Akapitzlist"/>
        <w:numPr>
          <w:ilvl w:val="0"/>
          <w:numId w:val="2"/>
        </w:numPr>
        <w:spacing w:after="0" w:line="276" w:lineRule="auto"/>
        <w:rPr>
          <w:rFonts w:ascii="Calibri" w:hAnsi="Calibri" w:cs="Calibri"/>
          <w:sz w:val="24"/>
          <w:szCs w:val="24"/>
        </w:rPr>
      </w:pPr>
      <w:r w:rsidRPr="005E0373">
        <w:rPr>
          <w:rFonts w:ascii="Calibri" w:hAnsi="Calibri" w:cs="Calibri"/>
          <w:sz w:val="24"/>
          <w:szCs w:val="24"/>
        </w:rPr>
        <w:t>komunikowanie korzyści z zielonej transformacji</w:t>
      </w:r>
      <w:r w:rsidRPr="005E0373">
        <w:rPr>
          <w:rStyle w:val="Odwoanieprzypisudolnego"/>
          <w:rFonts w:ascii="Calibri" w:hAnsi="Calibri" w:cs="Calibri"/>
          <w:sz w:val="24"/>
          <w:szCs w:val="24"/>
        </w:rPr>
        <w:footnoteReference w:id="17"/>
      </w:r>
      <w:r w:rsidRPr="005E0373">
        <w:rPr>
          <w:rFonts w:ascii="Calibri" w:hAnsi="Calibri" w:cs="Calibri"/>
          <w:sz w:val="24"/>
          <w:szCs w:val="24"/>
        </w:rPr>
        <w:t xml:space="preserve">. </w:t>
      </w:r>
    </w:p>
    <w:p w14:paraId="710D9AD8" w14:textId="36B66FB1" w:rsidR="00F011B3" w:rsidRPr="005E0373" w:rsidRDefault="00F011B3" w:rsidP="002C69B8">
      <w:pPr>
        <w:spacing w:after="0" w:line="276" w:lineRule="auto"/>
        <w:rPr>
          <w:rFonts w:ascii="Calibri" w:hAnsi="Calibri" w:cs="Calibri"/>
          <w:sz w:val="24"/>
          <w:szCs w:val="24"/>
        </w:rPr>
      </w:pPr>
      <w:r w:rsidRPr="005E0373">
        <w:rPr>
          <w:rFonts w:ascii="Calibri" w:hAnsi="Calibri" w:cs="Calibri"/>
          <w:sz w:val="24"/>
          <w:szCs w:val="24"/>
        </w:rPr>
        <w:t>Do zadań operatorów będzie należało:</w:t>
      </w:r>
    </w:p>
    <w:p w14:paraId="31FA39E5" w14:textId="77777777" w:rsidR="00F011B3" w:rsidRPr="005E0373" w:rsidRDefault="00F011B3" w:rsidP="00FC07FC">
      <w:pPr>
        <w:pStyle w:val="Akapitzlist"/>
        <w:numPr>
          <w:ilvl w:val="0"/>
          <w:numId w:val="3"/>
        </w:numPr>
        <w:spacing w:after="0" w:line="276" w:lineRule="auto"/>
        <w:rPr>
          <w:rFonts w:ascii="Calibri" w:hAnsi="Calibri" w:cs="Calibri"/>
          <w:sz w:val="24"/>
          <w:szCs w:val="24"/>
        </w:rPr>
      </w:pPr>
      <w:r w:rsidRPr="005E0373">
        <w:rPr>
          <w:rFonts w:ascii="Calibri" w:hAnsi="Calibri" w:cs="Calibri"/>
          <w:sz w:val="24"/>
          <w:szCs w:val="24"/>
        </w:rPr>
        <w:t>rekrutacja uczestników do realizacji usług rozwojowych</w:t>
      </w:r>
    </w:p>
    <w:p w14:paraId="678BCF8B" w14:textId="3FF31BBD" w:rsidR="00F011B3" w:rsidRPr="005E0373" w:rsidRDefault="00F011B3" w:rsidP="00FC07FC">
      <w:pPr>
        <w:pStyle w:val="Akapitzlist"/>
        <w:numPr>
          <w:ilvl w:val="0"/>
          <w:numId w:val="3"/>
        </w:numPr>
        <w:spacing w:after="0" w:line="276" w:lineRule="auto"/>
        <w:rPr>
          <w:rFonts w:ascii="Calibri" w:hAnsi="Calibri" w:cs="Calibri"/>
          <w:sz w:val="24"/>
          <w:szCs w:val="24"/>
        </w:rPr>
      </w:pPr>
      <w:r w:rsidRPr="005E0373">
        <w:rPr>
          <w:rFonts w:ascii="Calibri" w:hAnsi="Calibri" w:cs="Calibri"/>
          <w:sz w:val="24"/>
          <w:szCs w:val="24"/>
        </w:rPr>
        <w:t>realizacja usług rozwo</w:t>
      </w:r>
      <w:r w:rsidR="00B06900">
        <w:rPr>
          <w:rFonts w:ascii="Calibri" w:hAnsi="Calibri" w:cs="Calibri"/>
          <w:sz w:val="24"/>
          <w:szCs w:val="24"/>
        </w:rPr>
        <w:t>j</w:t>
      </w:r>
      <w:r w:rsidRPr="005E0373">
        <w:rPr>
          <w:rFonts w:ascii="Calibri" w:hAnsi="Calibri" w:cs="Calibri"/>
          <w:sz w:val="24"/>
          <w:szCs w:val="24"/>
        </w:rPr>
        <w:t>owych z wynikających z rekomendacji RPK</w:t>
      </w:r>
      <w:r w:rsidRPr="005E0373">
        <w:rPr>
          <w:rStyle w:val="Odwoanieprzypisudolnego"/>
          <w:rFonts w:ascii="Calibri" w:hAnsi="Calibri" w:cs="Calibri"/>
          <w:sz w:val="24"/>
          <w:szCs w:val="24"/>
        </w:rPr>
        <w:footnoteReference w:id="18"/>
      </w:r>
    </w:p>
    <w:p w14:paraId="79A60107" w14:textId="50B26A96" w:rsidR="00F011B3" w:rsidRPr="005E0373" w:rsidRDefault="00F011B3" w:rsidP="00FC07FC">
      <w:pPr>
        <w:pStyle w:val="Akapitzlist"/>
        <w:numPr>
          <w:ilvl w:val="0"/>
          <w:numId w:val="3"/>
        </w:numPr>
        <w:spacing w:after="0" w:line="276" w:lineRule="auto"/>
        <w:rPr>
          <w:rFonts w:ascii="Calibri" w:hAnsi="Calibri" w:cs="Calibri"/>
          <w:sz w:val="24"/>
          <w:szCs w:val="24"/>
        </w:rPr>
      </w:pPr>
      <w:r w:rsidRPr="005E0373">
        <w:rPr>
          <w:rFonts w:ascii="Calibri" w:hAnsi="Calibri" w:cs="Calibri"/>
          <w:sz w:val="24"/>
          <w:szCs w:val="24"/>
        </w:rPr>
        <w:t>realizacja usług rozwo</w:t>
      </w:r>
      <w:r w:rsidR="00B06900">
        <w:rPr>
          <w:rFonts w:ascii="Calibri" w:hAnsi="Calibri" w:cs="Calibri"/>
          <w:sz w:val="24"/>
          <w:szCs w:val="24"/>
        </w:rPr>
        <w:t>j</w:t>
      </w:r>
      <w:r w:rsidRPr="005E0373">
        <w:rPr>
          <w:rFonts w:ascii="Calibri" w:hAnsi="Calibri" w:cs="Calibri"/>
          <w:sz w:val="24"/>
          <w:szCs w:val="24"/>
        </w:rPr>
        <w:t>owych z wynikających z rekomendacji SRK</w:t>
      </w:r>
    </w:p>
    <w:p w14:paraId="70825B35" w14:textId="77777777" w:rsidR="00F011B3" w:rsidRPr="005E0373" w:rsidRDefault="00F011B3" w:rsidP="00FC07FC">
      <w:pPr>
        <w:pStyle w:val="Akapitzlist"/>
        <w:numPr>
          <w:ilvl w:val="0"/>
          <w:numId w:val="3"/>
        </w:numPr>
        <w:spacing w:after="0" w:line="276" w:lineRule="auto"/>
        <w:rPr>
          <w:rFonts w:ascii="Calibri" w:hAnsi="Calibri" w:cs="Calibri"/>
          <w:sz w:val="24"/>
          <w:szCs w:val="24"/>
        </w:rPr>
      </w:pPr>
      <w:r w:rsidRPr="005E0373">
        <w:rPr>
          <w:rFonts w:ascii="Calibri" w:hAnsi="Calibri" w:cs="Calibri"/>
          <w:sz w:val="24"/>
          <w:szCs w:val="24"/>
        </w:rPr>
        <w:lastRenderedPageBreak/>
        <w:t>monitoring usług rozwojowych realizowanych w projekcie</w:t>
      </w:r>
    </w:p>
    <w:p w14:paraId="53F1EF39" w14:textId="078168FB" w:rsidR="00F011B3" w:rsidRPr="005E0373" w:rsidRDefault="00B06900" w:rsidP="002C69B8">
      <w:pPr>
        <w:spacing w:after="0" w:line="276" w:lineRule="auto"/>
        <w:rPr>
          <w:rFonts w:ascii="Calibri" w:hAnsi="Calibri" w:cs="Calibri"/>
          <w:sz w:val="24"/>
          <w:szCs w:val="24"/>
        </w:rPr>
      </w:pPr>
      <w:r>
        <w:rPr>
          <w:rFonts w:ascii="Calibri" w:hAnsi="Calibri" w:cs="Calibri"/>
          <w:sz w:val="24"/>
          <w:szCs w:val="24"/>
        </w:rPr>
        <w:t>Konkurs</w:t>
      </w:r>
      <w:r w:rsidR="00972511" w:rsidRPr="005E0373">
        <w:rPr>
          <w:rFonts w:ascii="Calibri" w:hAnsi="Calibri" w:cs="Calibri"/>
          <w:sz w:val="24"/>
          <w:szCs w:val="24"/>
        </w:rPr>
        <w:t xml:space="preserve"> został</w:t>
      </w:r>
      <w:r w:rsidR="00F011B3" w:rsidRPr="005E0373">
        <w:rPr>
          <w:rFonts w:ascii="Calibri" w:hAnsi="Calibri" w:cs="Calibri"/>
          <w:sz w:val="24"/>
          <w:szCs w:val="24"/>
        </w:rPr>
        <w:t xml:space="preserve"> ogłoszony 2 września 2024 roku. </w:t>
      </w:r>
      <w:r w:rsidR="00487E0A">
        <w:rPr>
          <w:rFonts w:ascii="Calibri" w:hAnsi="Calibri" w:cs="Calibri"/>
          <w:sz w:val="24"/>
          <w:szCs w:val="24"/>
        </w:rPr>
        <w:t>Był</w:t>
      </w:r>
      <w:r w:rsidR="00487E0A" w:rsidRPr="005E0373">
        <w:rPr>
          <w:rFonts w:ascii="Calibri" w:hAnsi="Calibri" w:cs="Calibri"/>
          <w:sz w:val="24"/>
          <w:szCs w:val="24"/>
        </w:rPr>
        <w:t xml:space="preserve"> </w:t>
      </w:r>
      <w:r>
        <w:rPr>
          <w:rFonts w:ascii="Calibri" w:hAnsi="Calibri" w:cs="Calibri"/>
          <w:sz w:val="24"/>
          <w:szCs w:val="24"/>
        </w:rPr>
        <w:t>on</w:t>
      </w:r>
      <w:r w:rsidR="00F011B3" w:rsidRPr="005E0373">
        <w:rPr>
          <w:rFonts w:ascii="Calibri" w:hAnsi="Calibri" w:cs="Calibri"/>
          <w:sz w:val="24"/>
          <w:szCs w:val="24"/>
        </w:rPr>
        <w:t xml:space="preserve"> skierowany do operatorów, którzy </w:t>
      </w:r>
      <w:r w:rsidR="00487E0A" w:rsidRPr="005E0373">
        <w:rPr>
          <w:rFonts w:ascii="Calibri" w:hAnsi="Calibri" w:cs="Calibri"/>
          <w:sz w:val="24"/>
          <w:szCs w:val="24"/>
        </w:rPr>
        <w:t>m</w:t>
      </w:r>
      <w:r w:rsidR="00487E0A">
        <w:rPr>
          <w:rFonts w:ascii="Calibri" w:hAnsi="Calibri" w:cs="Calibri"/>
          <w:sz w:val="24"/>
          <w:szCs w:val="24"/>
        </w:rPr>
        <w:t>ieli</w:t>
      </w:r>
      <w:r w:rsidR="00487E0A" w:rsidRPr="005E0373">
        <w:rPr>
          <w:rFonts w:ascii="Calibri" w:hAnsi="Calibri" w:cs="Calibri"/>
          <w:sz w:val="24"/>
          <w:szCs w:val="24"/>
        </w:rPr>
        <w:t xml:space="preserve"> </w:t>
      </w:r>
      <w:r w:rsidR="00F011B3" w:rsidRPr="005E0373">
        <w:rPr>
          <w:rFonts w:ascii="Calibri" w:hAnsi="Calibri" w:cs="Calibri"/>
          <w:sz w:val="24"/>
          <w:szCs w:val="24"/>
        </w:rPr>
        <w:t xml:space="preserve">następnie zapewnić rekrutację do projektu, wsparcie </w:t>
      </w:r>
      <w:r w:rsidR="00E3395C" w:rsidRPr="005E0373">
        <w:rPr>
          <w:rFonts w:ascii="Calibri" w:hAnsi="Calibri" w:cs="Calibri"/>
          <w:sz w:val="24"/>
          <w:szCs w:val="24"/>
        </w:rPr>
        <w:t>przedsiębiorc</w:t>
      </w:r>
      <w:r w:rsidR="00E3395C">
        <w:rPr>
          <w:rFonts w:ascii="Calibri" w:hAnsi="Calibri" w:cs="Calibri"/>
          <w:sz w:val="24"/>
          <w:szCs w:val="24"/>
        </w:rPr>
        <w:t>ów</w:t>
      </w:r>
      <w:r w:rsidR="00E3395C" w:rsidRPr="005E0373">
        <w:rPr>
          <w:rFonts w:ascii="Calibri" w:hAnsi="Calibri" w:cs="Calibri"/>
          <w:sz w:val="24"/>
          <w:szCs w:val="24"/>
        </w:rPr>
        <w:t xml:space="preserve"> </w:t>
      </w:r>
      <w:r w:rsidR="00F011B3" w:rsidRPr="005E0373">
        <w:rPr>
          <w:rFonts w:ascii="Calibri" w:hAnsi="Calibri" w:cs="Calibri"/>
          <w:sz w:val="24"/>
          <w:szCs w:val="24"/>
        </w:rPr>
        <w:t>w wy</w:t>
      </w:r>
      <w:r w:rsidR="00972511" w:rsidRPr="005E0373">
        <w:rPr>
          <w:rFonts w:ascii="Calibri" w:hAnsi="Calibri" w:cs="Calibri"/>
          <w:sz w:val="24"/>
          <w:szCs w:val="24"/>
        </w:rPr>
        <w:t>b</w:t>
      </w:r>
      <w:r w:rsidR="00F011B3" w:rsidRPr="005E0373">
        <w:rPr>
          <w:rFonts w:ascii="Calibri" w:hAnsi="Calibri" w:cs="Calibri"/>
          <w:sz w:val="24"/>
          <w:szCs w:val="24"/>
        </w:rPr>
        <w:t>orze usług rozwojowych, refundację kosztów usług i działania monitoringowe usług rozwojowych. 16 października minął termin przyjmowania wniosków. Obecnie projekty są na etapie oceny</w:t>
      </w:r>
      <w:r w:rsidR="000765C7">
        <w:rPr>
          <w:rFonts w:ascii="Calibri" w:hAnsi="Calibri" w:cs="Calibri"/>
          <w:sz w:val="24"/>
          <w:szCs w:val="24"/>
        </w:rPr>
        <w:t>.</w:t>
      </w:r>
    </w:p>
    <w:p w14:paraId="03733800" w14:textId="77777777" w:rsidR="00F011B3" w:rsidRPr="005E0373" w:rsidRDefault="00F011B3" w:rsidP="002C69B8">
      <w:pPr>
        <w:spacing w:after="0" w:line="276" w:lineRule="auto"/>
        <w:rPr>
          <w:rFonts w:ascii="Calibri" w:hAnsi="Calibri" w:cs="Calibri"/>
          <w:sz w:val="24"/>
          <w:szCs w:val="24"/>
        </w:rPr>
      </w:pPr>
    </w:p>
    <w:p w14:paraId="763806C1" w14:textId="497932F8" w:rsidR="00F011B3" w:rsidRPr="005E0373" w:rsidRDefault="00F011B3" w:rsidP="002C69B8">
      <w:pPr>
        <w:spacing w:after="0" w:line="276" w:lineRule="auto"/>
        <w:rPr>
          <w:rFonts w:ascii="Calibri" w:hAnsi="Calibri" w:cs="Calibri"/>
          <w:sz w:val="24"/>
          <w:szCs w:val="24"/>
        </w:rPr>
      </w:pPr>
      <w:r w:rsidRPr="005E0373">
        <w:rPr>
          <w:rFonts w:ascii="Calibri" w:hAnsi="Calibri" w:cs="Calibri"/>
          <w:sz w:val="24"/>
          <w:szCs w:val="24"/>
        </w:rPr>
        <w:t>Na średni koszt wsparcia jednej osoby przeznaczono maksymalnie 16 891,00 zł</w:t>
      </w:r>
      <w:r w:rsidR="00E95D2E">
        <w:rPr>
          <w:rFonts w:ascii="Calibri" w:hAnsi="Calibri" w:cs="Calibri"/>
          <w:sz w:val="24"/>
          <w:szCs w:val="24"/>
        </w:rPr>
        <w:t xml:space="preserve">. </w:t>
      </w:r>
    </w:p>
    <w:p w14:paraId="7EDD3579" w14:textId="2781DF92" w:rsidR="00E95D2E" w:rsidRDefault="00F011B3" w:rsidP="008B6192">
      <w:pPr>
        <w:spacing w:after="0" w:line="276" w:lineRule="auto"/>
        <w:rPr>
          <w:rFonts w:ascii="Calibri" w:hAnsi="Calibri" w:cs="Calibri"/>
          <w:sz w:val="24"/>
          <w:szCs w:val="24"/>
        </w:rPr>
      </w:pPr>
      <w:r w:rsidRPr="005E0373">
        <w:rPr>
          <w:rFonts w:ascii="Calibri" w:hAnsi="Calibri" w:cs="Calibri"/>
          <w:sz w:val="24"/>
          <w:szCs w:val="24"/>
        </w:rPr>
        <w:t xml:space="preserve">W naborze określono minimalny </w:t>
      </w:r>
      <w:r w:rsidRPr="008B6192">
        <w:rPr>
          <w:rFonts w:ascii="Calibri" w:hAnsi="Calibri" w:cs="Calibri"/>
          <w:b/>
          <w:bCs/>
          <w:sz w:val="24"/>
          <w:szCs w:val="24"/>
        </w:rPr>
        <w:t>wskaźnik produktu</w:t>
      </w:r>
      <w:r w:rsidRPr="005E0373">
        <w:rPr>
          <w:rFonts w:ascii="Calibri" w:hAnsi="Calibri" w:cs="Calibri"/>
          <w:sz w:val="24"/>
          <w:szCs w:val="24"/>
        </w:rPr>
        <w:t xml:space="preserve">: </w:t>
      </w:r>
      <w:r w:rsidR="00E95D2E">
        <w:rPr>
          <w:rFonts w:ascii="Calibri" w:hAnsi="Calibri" w:cs="Calibri"/>
          <w:sz w:val="24"/>
          <w:szCs w:val="24"/>
        </w:rPr>
        <w:t>„L</w:t>
      </w:r>
      <w:r w:rsidRPr="005E0373">
        <w:rPr>
          <w:rFonts w:ascii="Calibri" w:hAnsi="Calibri" w:cs="Calibri"/>
          <w:sz w:val="24"/>
          <w:szCs w:val="24"/>
        </w:rPr>
        <w:t>iczba pracowników</w:t>
      </w:r>
      <w:r w:rsidR="00E95D2E">
        <w:rPr>
          <w:rFonts w:ascii="Calibri" w:hAnsi="Calibri" w:cs="Calibri"/>
          <w:sz w:val="24"/>
          <w:szCs w:val="24"/>
        </w:rPr>
        <w:t xml:space="preserve"> </w:t>
      </w:r>
      <w:r w:rsidRPr="005E0373">
        <w:rPr>
          <w:rFonts w:ascii="Calibri" w:hAnsi="Calibri" w:cs="Calibri"/>
          <w:sz w:val="24"/>
          <w:szCs w:val="24"/>
        </w:rPr>
        <w:t>objętych wsparciem w zakresie zielonej ekonomii</w:t>
      </w:r>
      <w:r w:rsidR="00E95D2E">
        <w:rPr>
          <w:rFonts w:ascii="Calibri" w:hAnsi="Calibri" w:cs="Calibri"/>
          <w:sz w:val="24"/>
          <w:szCs w:val="24"/>
        </w:rPr>
        <w:t>”</w:t>
      </w:r>
      <w:r w:rsidRPr="005E0373">
        <w:rPr>
          <w:rFonts w:ascii="Calibri" w:hAnsi="Calibri" w:cs="Calibri"/>
          <w:sz w:val="24"/>
          <w:szCs w:val="24"/>
        </w:rPr>
        <w:t xml:space="preserve"> – </w:t>
      </w:r>
      <w:r w:rsidR="00BE111A" w:rsidRPr="005E0373">
        <w:rPr>
          <w:rFonts w:ascii="Calibri" w:hAnsi="Calibri" w:cs="Calibri"/>
          <w:sz w:val="24"/>
          <w:szCs w:val="24"/>
        </w:rPr>
        <w:t>6</w:t>
      </w:r>
      <w:r w:rsidR="00E95D2E">
        <w:rPr>
          <w:rFonts w:ascii="Calibri" w:hAnsi="Calibri" w:cs="Calibri"/>
          <w:sz w:val="24"/>
          <w:szCs w:val="24"/>
        </w:rPr>
        <w:t> </w:t>
      </w:r>
      <w:r w:rsidR="00BE111A" w:rsidRPr="005E0373">
        <w:rPr>
          <w:rFonts w:ascii="Calibri" w:hAnsi="Calibri" w:cs="Calibri"/>
          <w:sz w:val="24"/>
          <w:szCs w:val="24"/>
        </w:rPr>
        <w:t>578</w:t>
      </w:r>
      <w:r w:rsidR="00E95D2E">
        <w:rPr>
          <w:rFonts w:ascii="Calibri" w:hAnsi="Calibri" w:cs="Calibri"/>
          <w:sz w:val="24"/>
          <w:szCs w:val="24"/>
        </w:rPr>
        <w:t xml:space="preserve"> os. oraz </w:t>
      </w:r>
    </w:p>
    <w:p w14:paraId="570092A0" w14:textId="3C9E7CBC" w:rsidR="00F011B3" w:rsidRPr="005E0373" w:rsidRDefault="00F011B3" w:rsidP="00565431">
      <w:pPr>
        <w:spacing w:after="0" w:line="276" w:lineRule="auto"/>
        <w:rPr>
          <w:rFonts w:ascii="Calibri" w:hAnsi="Calibri" w:cs="Calibri"/>
          <w:sz w:val="24"/>
          <w:szCs w:val="24"/>
        </w:rPr>
      </w:pPr>
      <w:r w:rsidRPr="008B6192">
        <w:rPr>
          <w:rFonts w:ascii="Calibri" w:hAnsi="Calibri" w:cs="Calibri"/>
          <w:b/>
          <w:bCs/>
          <w:sz w:val="24"/>
          <w:szCs w:val="24"/>
        </w:rPr>
        <w:t>wskaźnik rezultatu</w:t>
      </w:r>
      <w:r w:rsidRPr="005E0373">
        <w:rPr>
          <w:rFonts w:ascii="Calibri" w:hAnsi="Calibri" w:cs="Calibri"/>
          <w:sz w:val="24"/>
          <w:szCs w:val="24"/>
        </w:rPr>
        <w:t xml:space="preserve">: </w:t>
      </w:r>
      <w:r w:rsidR="00E95D2E">
        <w:rPr>
          <w:rFonts w:ascii="Calibri" w:hAnsi="Calibri" w:cs="Calibri"/>
          <w:sz w:val="24"/>
          <w:szCs w:val="24"/>
        </w:rPr>
        <w:t>„L</w:t>
      </w:r>
      <w:r w:rsidRPr="005E0373">
        <w:rPr>
          <w:rFonts w:ascii="Calibri" w:hAnsi="Calibri" w:cs="Calibri"/>
          <w:sz w:val="24"/>
          <w:szCs w:val="24"/>
        </w:rPr>
        <w:t>iczba pracowników, którzy uzyskali kwalifikacje w zakresie zielonej ekonomii</w:t>
      </w:r>
      <w:r w:rsidR="00E95D2E">
        <w:rPr>
          <w:rFonts w:ascii="Calibri" w:hAnsi="Calibri" w:cs="Calibri"/>
          <w:sz w:val="24"/>
          <w:szCs w:val="24"/>
        </w:rPr>
        <w:t>”</w:t>
      </w:r>
      <w:r w:rsidRPr="005E0373">
        <w:rPr>
          <w:rFonts w:ascii="Calibri" w:hAnsi="Calibri" w:cs="Calibri"/>
          <w:sz w:val="24"/>
          <w:szCs w:val="24"/>
        </w:rPr>
        <w:t xml:space="preserve"> – 5 920.</w:t>
      </w:r>
    </w:p>
    <w:p w14:paraId="4C05E814" w14:textId="22309727" w:rsidR="00F011B3" w:rsidRPr="005E0373" w:rsidRDefault="00E95D2E" w:rsidP="002C69B8">
      <w:pPr>
        <w:spacing w:before="120" w:after="120" w:line="276" w:lineRule="auto"/>
        <w:rPr>
          <w:rFonts w:ascii="Calibri" w:hAnsi="Calibri" w:cs="Calibri"/>
          <w:sz w:val="24"/>
          <w:szCs w:val="24"/>
        </w:rPr>
      </w:pPr>
      <w:r>
        <w:rPr>
          <w:rFonts w:ascii="Calibri" w:hAnsi="Calibri" w:cs="Calibri"/>
          <w:sz w:val="24"/>
          <w:szCs w:val="24"/>
        </w:rPr>
        <w:t>Analogicznie, jak w projektach typu „</w:t>
      </w:r>
      <w:r w:rsidRPr="00E95D2E">
        <w:rPr>
          <w:rFonts w:ascii="Calibri" w:hAnsi="Calibri" w:cs="Calibri"/>
          <w:sz w:val="24"/>
          <w:szCs w:val="24"/>
        </w:rPr>
        <w:t>Goz – to się opłaca</w:t>
      </w:r>
      <w:r>
        <w:rPr>
          <w:rFonts w:ascii="Calibri" w:hAnsi="Calibri" w:cs="Calibri"/>
          <w:sz w:val="24"/>
          <w:szCs w:val="24"/>
        </w:rPr>
        <w:t>”</w:t>
      </w:r>
      <w:r w:rsidRPr="00E95D2E">
        <w:rPr>
          <w:rFonts w:ascii="Calibri" w:hAnsi="Calibri" w:cs="Calibri"/>
          <w:sz w:val="24"/>
          <w:szCs w:val="24"/>
        </w:rPr>
        <w:t xml:space="preserve"> </w:t>
      </w:r>
      <w:r>
        <w:rPr>
          <w:rFonts w:ascii="Calibri" w:hAnsi="Calibri" w:cs="Calibri"/>
          <w:sz w:val="24"/>
          <w:szCs w:val="24"/>
        </w:rPr>
        <w:t>o</w:t>
      </w:r>
      <w:r w:rsidR="00F011B3" w:rsidRPr="005E0373">
        <w:rPr>
          <w:rFonts w:ascii="Calibri" w:hAnsi="Calibri" w:cs="Calibri"/>
          <w:sz w:val="24"/>
          <w:szCs w:val="24"/>
        </w:rPr>
        <w:t>kreślono, że wskaźnik rezultatu powinien wynosić co najmniej 90% wskaźnika produktu.</w:t>
      </w:r>
    </w:p>
    <w:p w14:paraId="19A52CF2" w14:textId="3CEAE946" w:rsidR="00F011B3" w:rsidRPr="005E0373" w:rsidRDefault="00F011B3" w:rsidP="002C69B8">
      <w:pPr>
        <w:spacing w:before="120" w:after="120" w:line="276" w:lineRule="auto"/>
        <w:rPr>
          <w:rFonts w:ascii="Calibri" w:hAnsi="Calibri" w:cs="Calibri"/>
          <w:sz w:val="24"/>
          <w:szCs w:val="24"/>
        </w:rPr>
      </w:pPr>
      <w:r w:rsidRPr="005E0373">
        <w:rPr>
          <w:rFonts w:ascii="Calibri" w:hAnsi="Calibri" w:cs="Calibri"/>
          <w:sz w:val="24"/>
          <w:szCs w:val="24"/>
        </w:rPr>
        <w:t>Alokacja konkursu wyn</w:t>
      </w:r>
      <w:r w:rsidR="00545981">
        <w:rPr>
          <w:rFonts w:ascii="Calibri" w:hAnsi="Calibri" w:cs="Calibri"/>
          <w:sz w:val="24"/>
          <w:szCs w:val="24"/>
        </w:rPr>
        <w:t xml:space="preserve">iosła </w:t>
      </w:r>
      <w:r w:rsidRPr="005E0373">
        <w:rPr>
          <w:rFonts w:ascii="Calibri" w:hAnsi="Calibri" w:cs="Calibri"/>
          <w:sz w:val="24"/>
          <w:szCs w:val="24"/>
        </w:rPr>
        <w:t>111 111 112,00 zł, w tym kwota przeznaczona na dofinansowanie projektów to 100 000 001,00 zł</w:t>
      </w:r>
    </w:p>
    <w:p w14:paraId="358C70E1" w14:textId="77777777" w:rsidR="00F011B3" w:rsidRPr="005E0373" w:rsidRDefault="00F011B3" w:rsidP="002C69B8">
      <w:pPr>
        <w:spacing w:line="276" w:lineRule="auto"/>
        <w:rPr>
          <w:rFonts w:ascii="Calibri" w:hAnsi="Calibri" w:cs="Calibri"/>
          <w:sz w:val="24"/>
          <w:szCs w:val="24"/>
        </w:rPr>
      </w:pPr>
    </w:p>
    <w:p w14:paraId="25C51105" w14:textId="6E3C54A9" w:rsidR="00E96CD4" w:rsidRPr="005E0373" w:rsidRDefault="00E96CD4" w:rsidP="009628CA">
      <w:pPr>
        <w:pStyle w:val="Nagwek1PSDB"/>
      </w:pPr>
      <w:bookmarkStart w:id="7" w:name="_Toc194390342"/>
      <w:r w:rsidRPr="005E0373">
        <w:t xml:space="preserve">CELE </w:t>
      </w:r>
      <w:r w:rsidR="00C2026A" w:rsidRPr="005E0373">
        <w:t>EWALUACJI</w:t>
      </w:r>
      <w:bookmarkEnd w:id="7"/>
    </w:p>
    <w:p w14:paraId="4AB820BE"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8" w:name="_Toc193741699"/>
      <w:bookmarkStart w:id="9" w:name="_Toc193808455"/>
      <w:bookmarkStart w:id="10" w:name="_Toc193876259"/>
      <w:bookmarkStart w:id="11" w:name="_Toc194390343"/>
      <w:bookmarkEnd w:id="8"/>
      <w:bookmarkEnd w:id="9"/>
      <w:bookmarkEnd w:id="10"/>
      <w:bookmarkEnd w:id="11"/>
    </w:p>
    <w:p w14:paraId="445F5761" w14:textId="2B75367D" w:rsidR="00E96CD4" w:rsidRPr="005E0373" w:rsidRDefault="00E96CD4" w:rsidP="000574E4">
      <w:pPr>
        <w:pStyle w:val="Nagwek2"/>
        <w:numPr>
          <w:ilvl w:val="1"/>
          <w:numId w:val="1"/>
        </w:numPr>
        <w:spacing w:line="276" w:lineRule="auto"/>
        <w:rPr>
          <w:rFonts w:ascii="Calibri" w:hAnsi="Calibri" w:cs="Calibri"/>
        </w:rPr>
      </w:pPr>
      <w:bookmarkStart w:id="12" w:name="_Toc194390344"/>
      <w:r w:rsidRPr="005E0373">
        <w:rPr>
          <w:rFonts w:ascii="Calibri" w:hAnsi="Calibri" w:cs="Calibri"/>
        </w:rPr>
        <w:t>Ogólny cel badania</w:t>
      </w:r>
      <w:bookmarkEnd w:id="12"/>
    </w:p>
    <w:p w14:paraId="53C593E5" w14:textId="3CB0DD30" w:rsidR="00035B5B" w:rsidRDefault="00C2026A" w:rsidP="002C69B8">
      <w:pPr>
        <w:spacing w:line="276" w:lineRule="auto"/>
        <w:rPr>
          <w:rFonts w:ascii="Calibri" w:hAnsi="Calibri" w:cs="Calibri"/>
          <w:sz w:val="24"/>
          <w:szCs w:val="24"/>
        </w:rPr>
      </w:pPr>
      <w:r w:rsidRPr="005E0373">
        <w:rPr>
          <w:rFonts w:ascii="Calibri" w:hAnsi="Calibri" w:cs="Calibri"/>
          <w:sz w:val="24"/>
          <w:szCs w:val="24"/>
        </w:rPr>
        <w:t>Celem ewaluacji jest ocena</w:t>
      </w:r>
      <w:r w:rsidR="00035B5B">
        <w:rPr>
          <w:rFonts w:ascii="Calibri" w:hAnsi="Calibri" w:cs="Calibri"/>
          <w:sz w:val="24"/>
          <w:szCs w:val="24"/>
        </w:rPr>
        <w:t>:</w:t>
      </w:r>
    </w:p>
    <w:p w14:paraId="2F3C4CCC" w14:textId="5D101D15" w:rsidR="00035B5B" w:rsidRPr="008B6192" w:rsidRDefault="009C09E9" w:rsidP="008B6192">
      <w:pPr>
        <w:pStyle w:val="Akapitzlist"/>
        <w:numPr>
          <w:ilvl w:val="0"/>
          <w:numId w:val="51"/>
        </w:numPr>
        <w:spacing w:line="276" w:lineRule="auto"/>
        <w:rPr>
          <w:rFonts w:ascii="Calibri" w:hAnsi="Calibri" w:cs="Calibri"/>
          <w:sz w:val="24"/>
          <w:szCs w:val="24"/>
        </w:rPr>
      </w:pPr>
      <w:r w:rsidRPr="008B6192">
        <w:rPr>
          <w:rFonts w:ascii="Calibri" w:hAnsi="Calibri" w:cs="Calibri"/>
          <w:sz w:val="24"/>
          <w:szCs w:val="24"/>
        </w:rPr>
        <w:t xml:space="preserve">trafności </w:t>
      </w:r>
      <w:r w:rsidR="00E702CB">
        <w:rPr>
          <w:rFonts w:ascii="Calibri" w:hAnsi="Calibri" w:cs="Calibri"/>
          <w:sz w:val="24"/>
          <w:szCs w:val="24"/>
        </w:rPr>
        <w:t>-</w:t>
      </w:r>
      <w:r w:rsidRPr="008B6192">
        <w:rPr>
          <w:rFonts w:ascii="Calibri" w:hAnsi="Calibri" w:cs="Calibri"/>
          <w:sz w:val="24"/>
          <w:szCs w:val="24"/>
        </w:rPr>
        <w:t xml:space="preserve"> </w:t>
      </w:r>
      <w:r w:rsidR="00C2026A" w:rsidRPr="008B6192">
        <w:rPr>
          <w:rFonts w:ascii="Calibri" w:hAnsi="Calibri" w:cs="Calibri"/>
          <w:sz w:val="24"/>
          <w:szCs w:val="24"/>
        </w:rPr>
        <w:t>stop</w:t>
      </w:r>
      <w:r w:rsidRPr="008B6192">
        <w:rPr>
          <w:rFonts w:ascii="Calibri" w:hAnsi="Calibri" w:cs="Calibri"/>
          <w:sz w:val="24"/>
          <w:szCs w:val="24"/>
        </w:rPr>
        <w:t>ień</w:t>
      </w:r>
      <w:r w:rsidR="00C2026A" w:rsidRPr="008B6192">
        <w:rPr>
          <w:rFonts w:ascii="Calibri" w:hAnsi="Calibri" w:cs="Calibri"/>
          <w:sz w:val="24"/>
          <w:szCs w:val="24"/>
        </w:rPr>
        <w:t xml:space="preserve"> dopasowania interwencji PARP w ramach FERS do zidentyfikowanych potrzeb i problemów ostatecznych odbiorców wsparcia</w:t>
      </w:r>
      <w:r w:rsidR="00E702CB">
        <w:rPr>
          <w:rFonts w:ascii="Calibri" w:hAnsi="Calibri" w:cs="Calibri"/>
          <w:sz w:val="24"/>
          <w:szCs w:val="24"/>
        </w:rPr>
        <w:t>,</w:t>
      </w:r>
      <w:r w:rsidR="00F46C39">
        <w:rPr>
          <w:rFonts w:ascii="Calibri" w:hAnsi="Calibri" w:cs="Calibri"/>
          <w:sz w:val="24"/>
          <w:szCs w:val="24"/>
        </w:rPr>
        <w:t xml:space="preserve"> związanych z zieloną ekonomią/gospodarką</w:t>
      </w:r>
      <w:r w:rsidR="00E702CB">
        <w:rPr>
          <w:rFonts w:ascii="Calibri" w:hAnsi="Calibri" w:cs="Calibri"/>
          <w:sz w:val="24"/>
          <w:szCs w:val="24"/>
        </w:rPr>
        <w:t>,</w:t>
      </w:r>
    </w:p>
    <w:p w14:paraId="2AE7A467" w14:textId="69434729" w:rsidR="00035B5B" w:rsidRPr="008B6192" w:rsidRDefault="00F6262E" w:rsidP="008B6192">
      <w:pPr>
        <w:pStyle w:val="Akapitzlist"/>
        <w:numPr>
          <w:ilvl w:val="0"/>
          <w:numId w:val="51"/>
        </w:numPr>
        <w:spacing w:line="276" w:lineRule="auto"/>
        <w:rPr>
          <w:rFonts w:ascii="Calibri" w:hAnsi="Calibri" w:cs="Calibri"/>
          <w:sz w:val="24"/>
          <w:szCs w:val="24"/>
        </w:rPr>
      </w:pPr>
      <w:r w:rsidRPr="008B6192">
        <w:rPr>
          <w:rFonts w:ascii="Calibri" w:hAnsi="Calibri" w:cs="Calibri"/>
          <w:sz w:val="24"/>
          <w:szCs w:val="24"/>
        </w:rPr>
        <w:t xml:space="preserve">skuteczności </w:t>
      </w:r>
      <w:r w:rsidR="00E702CB">
        <w:rPr>
          <w:rFonts w:ascii="Calibri" w:hAnsi="Calibri" w:cs="Calibri"/>
          <w:sz w:val="24"/>
          <w:szCs w:val="24"/>
        </w:rPr>
        <w:t>-</w:t>
      </w:r>
      <w:r w:rsidR="009C09E9" w:rsidRPr="008B6192">
        <w:rPr>
          <w:rFonts w:ascii="Calibri" w:hAnsi="Calibri" w:cs="Calibri"/>
          <w:sz w:val="24"/>
          <w:szCs w:val="24"/>
        </w:rPr>
        <w:t xml:space="preserve"> stopień, w jakim wsparcie realizowane w ramach projektów pozwala na osiągnięcie założonych celów i wskaźników</w:t>
      </w:r>
      <w:r w:rsidR="00046D4F">
        <w:rPr>
          <w:rFonts w:ascii="Calibri" w:hAnsi="Calibri" w:cs="Calibri"/>
          <w:sz w:val="24"/>
          <w:szCs w:val="24"/>
        </w:rPr>
        <w:t xml:space="preserve"> dotyczących</w:t>
      </w:r>
      <w:r w:rsidRPr="001B13C0">
        <w:rPr>
          <w:rFonts w:ascii="Calibri" w:hAnsi="Calibri" w:cs="Calibri"/>
          <w:sz w:val="24"/>
          <w:szCs w:val="24"/>
        </w:rPr>
        <w:t xml:space="preserve"> rozwijani</w:t>
      </w:r>
      <w:r w:rsidR="00046D4F">
        <w:rPr>
          <w:rFonts w:ascii="Calibri" w:hAnsi="Calibri" w:cs="Calibri"/>
          <w:sz w:val="24"/>
          <w:szCs w:val="24"/>
        </w:rPr>
        <w:t>a</w:t>
      </w:r>
      <w:r w:rsidRPr="001B13C0">
        <w:rPr>
          <w:rFonts w:ascii="Calibri" w:hAnsi="Calibri" w:cs="Calibri"/>
          <w:sz w:val="24"/>
          <w:szCs w:val="24"/>
        </w:rPr>
        <w:t xml:space="preserve"> kompetencji w zakresie zielonej ekonomii</w:t>
      </w:r>
      <w:r w:rsidR="0055148F" w:rsidRPr="001B13C0">
        <w:rPr>
          <w:rFonts w:ascii="Calibri" w:hAnsi="Calibri" w:cs="Calibri"/>
          <w:sz w:val="24"/>
          <w:szCs w:val="24"/>
        </w:rPr>
        <w:t>/gospodarki</w:t>
      </w:r>
      <w:r w:rsidRPr="001B13C0">
        <w:rPr>
          <w:rFonts w:ascii="Calibri" w:hAnsi="Calibri" w:cs="Calibri"/>
          <w:sz w:val="24"/>
          <w:szCs w:val="24"/>
        </w:rPr>
        <w:t xml:space="preserve"> w przedsiębiorstwach</w:t>
      </w:r>
      <w:r w:rsidR="00035B5B" w:rsidRPr="008B6192">
        <w:rPr>
          <w:rFonts w:ascii="Calibri" w:hAnsi="Calibri" w:cs="Calibri"/>
          <w:sz w:val="24"/>
          <w:szCs w:val="24"/>
        </w:rPr>
        <w:t xml:space="preserve"> i</w:t>
      </w:r>
    </w:p>
    <w:p w14:paraId="3936482A" w14:textId="6CD3176B" w:rsidR="00035B5B" w:rsidRDefault="00035B5B">
      <w:pPr>
        <w:pStyle w:val="Akapitzlist"/>
        <w:numPr>
          <w:ilvl w:val="0"/>
          <w:numId w:val="51"/>
        </w:numPr>
        <w:spacing w:line="276" w:lineRule="auto"/>
        <w:rPr>
          <w:rFonts w:ascii="Calibri" w:hAnsi="Calibri" w:cs="Calibri"/>
          <w:sz w:val="24"/>
          <w:szCs w:val="24"/>
        </w:rPr>
      </w:pPr>
      <w:r w:rsidRPr="008B6192">
        <w:rPr>
          <w:rFonts w:ascii="Calibri" w:hAnsi="Calibri" w:cs="Calibri"/>
          <w:sz w:val="24"/>
          <w:szCs w:val="24"/>
        </w:rPr>
        <w:t xml:space="preserve">użyteczności </w:t>
      </w:r>
      <w:r w:rsidR="00E702CB">
        <w:rPr>
          <w:rFonts w:ascii="Calibri" w:hAnsi="Calibri" w:cs="Calibri"/>
          <w:sz w:val="24"/>
          <w:szCs w:val="24"/>
        </w:rPr>
        <w:t>-</w:t>
      </w:r>
      <w:r w:rsidRPr="008B6192">
        <w:rPr>
          <w:rFonts w:ascii="Calibri" w:hAnsi="Calibri" w:cs="Calibri"/>
          <w:sz w:val="24"/>
          <w:szCs w:val="24"/>
        </w:rPr>
        <w:t xml:space="preserve"> stopień, w jakim zdobyte kompetencje są wykorzystywane w praktyce</w:t>
      </w:r>
      <w:r w:rsidR="00F46C39">
        <w:rPr>
          <w:rFonts w:ascii="Calibri" w:hAnsi="Calibri" w:cs="Calibri"/>
          <w:sz w:val="24"/>
          <w:szCs w:val="24"/>
        </w:rPr>
        <w:t xml:space="preserve"> </w:t>
      </w:r>
      <w:r w:rsidRPr="008B6192">
        <w:rPr>
          <w:rFonts w:ascii="Calibri" w:hAnsi="Calibri" w:cs="Calibri"/>
          <w:sz w:val="24"/>
          <w:szCs w:val="24"/>
        </w:rPr>
        <w:t>oraz odpowiadają na realne potrzeby przedsiębiorstwa</w:t>
      </w:r>
      <w:r w:rsidR="000A5EF1">
        <w:rPr>
          <w:rFonts w:ascii="Calibri" w:hAnsi="Calibri" w:cs="Calibri"/>
          <w:sz w:val="24"/>
          <w:szCs w:val="24"/>
        </w:rPr>
        <w:t>,</w:t>
      </w:r>
    </w:p>
    <w:p w14:paraId="04D6A463" w14:textId="593C589B" w:rsidR="000A5EF1" w:rsidRPr="008B6192" w:rsidRDefault="000A5EF1" w:rsidP="008B6192">
      <w:pPr>
        <w:pStyle w:val="Akapitzlist"/>
        <w:numPr>
          <w:ilvl w:val="0"/>
          <w:numId w:val="51"/>
        </w:numPr>
        <w:spacing w:line="276" w:lineRule="auto"/>
        <w:rPr>
          <w:rFonts w:ascii="Calibri" w:hAnsi="Calibri" w:cs="Calibri"/>
          <w:sz w:val="24"/>
          <w:szCs w:val="24"/>
        </w:rPr>
      </w:pPr>
      <w:r>
        <w:rPr>
          <w:rFonts w:ascii="Calibri" w:hAnsi="Calibri" w:cs="Calibri"/>
          <w:sz w:val="24"/>
          <w:szCs w:val="24"/>
        </w:rPr>
        <w:t xml:space="preserve">trwałość </w:t>
      </w:r>
      <w:r w:rsidR="00C2684C">
        <w:rPr>
          <w:rFonts w:ascii="Calibri" w:hAnsi="Calibri" w:cs="Calibri"/>
          <w:sz w:val="24"/>
          <w:szCs w:val="24"/>
        </w:rPr>
        <w:t>-</w:t>
      </w:r>
      <w:r>
        <w:rPr>
          <w:rFonts w:ascii="Calibri" w:hAnsi="Calibri" w:cs="Calibri"/>
          <w:sz w:val="24"/>
          <w:szCs w:val="24"/>
        </w:rPr>
        <w:t xml:space="preserve"> stopień, w jakim zdobyte kompetencje będą mogły być wykorzystywane w przyszłości.</w:t>
      </w:r>
    </w:p>
    <w:p w14:paraId="44D1317A" w14:textId="37BCDE04" w:rsidR="00A635A8" w:rsidRDefault="00A635A8" w:rsidP="002C69B8">
      <w:pPr>
        <w:spacing w:line="276" w:lineRule="auto"/>
        <w:rPr>
          <w:rFonts w:ascii="Calibri" w:hAnsi="Calibri" w:cs="Calibri"/>
          <w:sz w:val="24"/>
          <w:szCs w:val="24"/>
        </w:rPr>
      </w:pPr>
      <w:r>
        <w:rPr>
          <w:rFonts w:ascii="Calibri" w:hAnsi="Calibri" w:cs="Calibri"/>
          <w:sz w:val="24"/>
          <w:szCs w:val="24"/>
        </w:rPr>
        <w:t xml:space="preserve">Ponadto wynikiem ewaluacji będą rekomendacje, które pozwolą poprawić jakość realizowanych projektów oraz dostosować je do aktualnych warunków w zakresie zielonej transformacji. Celem rekomendacji ma być dążenie do usprawnienia interwencji, aby mogła ona zwiększać konkurencyjność polskich przedsiębiorców na rynkach lokalnych i międzynarodowych. </w:t>
      </w:r>
    </w:p>
    <w:p w14:paraId="4D36FF6A" w14:textId="7822DF1A" w:rsidR="00E96CD4" w:rsidRPr="005E0373" w:rsidRDefault="00E96CD4" w:rsidP="00FC07FC">
      <w:pPr>
        <w:pStyle w:val="Nagwek2"/>
        <w:numPr>
          <w:ilvl w:val="1"/>
          <w:numId w:val="1"/>
        </w:numPr>
        <w:spacing w:line="276" w:lineRule="auto"/>
        <w:rPr>
          <w:rFonts w:ascii="Calibri" w:hAnsi="Calibri" w:cs="Calibri"/>
        </w:rPr>
      </w:pPr>
      <w:bookmarkStart w:id="13" w:name="_Toc194390345"/>
      <w:r w:rsidRPr="005E0373">
        <w:rPr>
          <w:rFonts w:ascii="Calibri" w:hAnsi="Calibri" w:cs="Calibri"/>
        </w:rPr>
        <w:lastRenderedPageBreak/>
        <w:t>Cele szczegółowe</w:t>
      </w:r>
      <w:bookmarkEnd w:id="13"/>
    </w:p>
    <w:p w14:paraId="7D2EBDE3" w14:textId="1813AD08" w:rsidR="00F6262E" w:rsidRPr="005E0373" w:rsidRDefault="00F6262E" w:rsidP="00FC07FC">
      <w:pPr>
        <w:pStyle w:val="Akapitzlist"/>
        <w:numPr>
          <w:ilvl w:val="0"/>
          <w:numId w:val="5"/>
        </w:numPr>
        <w:spacing w:line="276" w:lineRule="auto"/>
        <w:rPr>
          <w:rFonts w:ascii="Calibri" w:hAnsi="Calibri" w:cs="Calibri"/>
          <w:sz w:val="24"/>
          <w:szCs w:val="24"/>
        </w:rPr>
      </w:pPr>
      <w:r w:rsidRPr="005E0373">
        <w:rPr>
          <w:rFonts w:ascii="Calibri" w:hAnsi="Calibri" w:cs="Calibri"/>
          <w:sz w:val="24"/>
          <w:szCs w:val="24"/>
        </w:rPr>
        <w:t xml:space="preserve">Ocena trafności interwencji - w jakim stopniu </w:t>
      </w:r>
      <w:r w:rsidR="006747AB">
        <w:rPr>
          <w:rFonts w:ascii="Calibri" w:hAnsi="Calibri" w:cs="Calibri"/>
          <w:sz w:val="24"/>
          <w:szCs w:val="24"/>
        </w:rPr>
        <w:t xml:space="preserve">projekt GOZ – to się opłaca </w:t>
      </w:r>
      <w:r w:rsidRPr="005E0373">
        <w:rPr>
          <w:rFonts w:ascii="Calibri" w:hAnsi="Calibri" w:cs="Calibri"/>
          <w:sz w:val="24"/>
          <w:szCs w:val="24"/>
        </w:rPr>
        <w:t>odpowiada na potrzeby przedsiębiorstw i ich pracowników w zakresie zielonej ekonomii</w:t>
      </w:r>
      <w:r w:rsidR="0055148F">
        <w:rPr>
          <w:rFonts w:ascii="Calibri" w:hAnsi="Calibri" w:cs="Calibri"/>
          <w:sz w:val="24"/>
          <w:szCs w:val="24"/>
        </w:rPr>
        <w:t>/gospodarki</w:t>
      </w:r>
      <w:r w:rsidRPr="005E0373">
        <w:rPr>
          <w:rFonts w:ascii="Calibri" w:hAnsi="Calibri" w:cs="Calibri"/>
          <w:sz w:val="24"/>
          <w:szCs w:val="24"/>
        </w:rPr>
        <w:t>.</w:t>
      </w:r>
      <w:r w:rsidR="00EA3AD5">
        <w:rPr>
          <w:rFonts w:ascii="Calibri" w:hAnsi="Calibri" w:cs="Calibri"/>
          <w:sz w:val="24"/>
          <w:szCs w:val="24"/>
        </w:rPr>
        <w:t xml:space="preserve"> </w:t>
      </w:r>
      <w:r w:rsidR="00A27F99">
        <w:rPr>
          <w:rFonts w:ascii="Calibri" w:hAnsi="Calibri" w:cs="Calibri"/>
          <w:sz w:val="24"/>
          <w:szCs w:val="24"/>
        </w:rPr>
        <w:t>(</w:t>
      </w:r>
      <w:r w:rsidR="00EA3AD5">
        <w:rPr>
          <w:rFonts w:ascii="Calibri" w:hAnsi="Calibri" w:cs="Calibri"/>
          <w:sz w:val="24"/>
          <w:szCs w:val="24"/>
        </w:rPr>
        <w:t>GOZ</w:t>
      </w:r>
      <w:r w:rsidR="00A27F99">
        <w:rPr>
          <w:rFonts w:ascii="Calibri" w:hAnsi="Calibri" w:cs="Calibri"/>
          <w:sz w:val="24"/>
          <w:szCs w:val="24"/>
        </w:rPr>
        <w:t>)</w:t>
      </w:r>
      <w:r w:rsidR="003C6ED4">
        <w:rPr>
          <w:rStyle w:val="Odwoanieprzypisudolnego"/>
          <w:rFonts w:ascii="Calibri" w:hAnsi="Calibri" w:cs="Calibri"/>
          <w:sz w:val="24"/>
          <w:szCs w:val="24"/>
        </w:rPr>
        <w:footnoteReference w:id="19"/>
      </w:r>
      <w:r w:rsidR="00EA3AD5">
        <w:rPr>
          <w:rFonts w:ascii="Calibri" w:hAnsi="Calibri" w:cs="Calibri"/>
          <w:sz w:val="24"/>
          <w:szCs w:val="24"/>
        </w:rPr>
        <w:t>.</w:t>
      </w:r>
    </w:p>
    <w:p w14:paraId="1DBE3E78" w14:textId="06139AE5" w:rsidR="000D3415" w:rsidRDefault="00B80FCD" w:rsidP="00FC07FC">
      <w:pPr>
        <w:pStyle w:val="Akapitzlist"/>
        <w:numPr>
          <w:ilvl w:val="0"/>
          <w:numId w:val="5"/>
        </w:numPr>
        <w:spacing w:line="276" w:lineRule="auto"/>
        <w:rPr>
          <w:rFonts w:ascii="Calibri" w:hAnsi="Calibri" w:cs="Calibri"/>
          <w:sz w:val="24"/>
          <w:szCs w:val="24"/>
        </w:rPr>
      </w:pPr>
      <w:r w:rsidRPr="005E0373">
        <w:rPr>
          <w:rFonts w:ascii="Calibri" w:hAnsi="Calibri" w:cs="Calibri"/>
          <w:sz w:val="24"/>
          <w:szCs w:val="24"/>
        </w:rPr>
        <w:t>Weryfikacja</w:t>
      </w:r>
      <w:r w:rsidR="00A635A8">
        <w:rPr>
          <w:rFonts w:ascii="Calibri" w:hAnsi="Calibri" w:cs="Calibri"/>
          <w:sz w:val="24"/>
          <w:szCs w:val="24"/>
        </w:rPr>
        <w:t xml:space="preserve"> trafności</w:t>
      </w:r>
      <w:r w:rsidRPr="005E0373">
        <w:rPr>
          <w:rFonts w:ascii="Calibri" w:hAnsi="Calibri" w:cs="Calibri"/>
          <w:sz w:val="24"/>
          <w:szCs w:val="24"/>
        </w:rPr>
        <w:t xml:space="preserve"> założeń </w:t>
      </w:r>
      <w:r w:rsidR="00243C5E">
        <w:rPr>
          <w:rFonts w:ascii="Calibri" w:hAnsi="Calibri" w:cs="Calibri"/>
          <w:sz w:val="24"/>
          <w:szCs w:val="24"/>
        </w:rPr>
        <w:t xml:space="preserve">wsparcia określonych w dokumencie </w:t>
      </w:r>
      <w:r w:rsidR="00035B5B">
        <w:rPr>
          <w:rFonts w:ascii="Calibri" w:hAnsi="Calibri" w:cs="Calibri"/>
          <w:sz w:val="24"/>
          <w:szCs w:val="24"/>
        </w:rPr>
        <w:t>„</w:t>
      </w:r>
      <w:hyperlink r:id="rId8" w:tgtFrame="_blank" w:history="1">
        <w:r w:rsidR="00035B5B" w:rsidRPr="00035B5B">
          <w:rPr>
            <w:rStyle w:val="Hipercze"/>
            <w:rFonts w:ascii="Calibri" w:hAnsi="Calibri" w:cs="Calibri"/>
            <w:sz w:val="24"/>
            <w:szCs w:val="24"/>
          </w:rPr>
          <w:t>Zielone kompetencje/kwalifikacje rekomendowane przez RPK</w:t>
        </w:r>
        <w:r w:rsidR="00035B5B">
          <w:rPr>
            <w:rStyle w:val="Hipercze"/>
            <w:rFonts w:ascii="Calibri" w:hAnsi="Calibri" w:cs="Calibri"/>
            <w:sz w:val="24"/>
            <w:szCs w:val="24"/>
          </w:rPr>
          <w:t>” oraz w „</w:t>
        </w:r>
        <w:r w:rsidR="00035B5B" w:rsidRPr="00035B5B">
          <w:rPr>
            <w:rStyle w:val="Hipercze"/>
            <w:rFonts w:ascii="Calibri" w:hAnsi="Calibri" w:cs="Calibri"/>
            <w:sz w:val="24"/>
            <w:szCs w:val="24"/>
          </w:rPr>
          <w:t>Załącznik</w:t>
        </w:r>
        <w:r w:rsidR="00035B5B">
          <w:rPr>
            <w:rStyle w:val="Hipercze"/>
            <w:rFonts w:ascii="Calibri" w:hAnsi="Calibri" w:cs="Calibri"/>
            <w:sz w:val="24"/>
            <w:szCs w:val="24"/>
          </w:rPr>
          <w:t>u</w:t>
        </w:r>
        <w:r w:rsidR="00035B5B" w:rsidRPr="00035B5B">
          <w:rPr>
            <w:rStyle w:val="Hipercze"/>
            <w:rFonts w:ascii="Calibri" w:hAnsi="Calibri" w:cs="Calibri"/>
            <w:sz w:val="24"/>
            <w:szCs w:val="24"/>
          </w:rPr>
          <w:t xml:space="preserve"> nr 1 do Rekomendacji Rady Programowej ds. kompetencji nr 1/2024</w:t>
        </w:r>
        <w:r w:rsidR="00035B5B">
          <w:rPr>
            <w:rStyle w:val="Hipercze"/>
            <w:rFonts w:ascii="Calibri" w:hAnsi="Calibri" w:cs="Calibri"/>
            <w:sz w:val="24"/>
            <w:szCs w:val="24"/>
          </w:rPr>
          <w:t>”</w:t>
        </w:r>
        <w:r w:rsidR="00035B5B" w:rsidRPr="00035B5B">
          <w:rPr>
            <w:rStyle w:val="Hipercze"/>
            <w:rFonts w:ascii="Calibri" w:hAnsi="Calibri" w:cs="Calibri"/>
            <w:sz w:val="24"/>
            <w:szCs w:val="24"/>
          </w:rPr>
          <w:t xml:space="preserve"> </w:t>
        </w:r>
      </w:hyperlink>
      <w:r w:rsidR="00243C5E" w:rsidRPr="005E0373">
        <w:rPr>
          <w:rFonts w:ascii="Calibri" w:hAnsi="Calibri" w:cs="Calibri"/>
          <w:sz w:val="24"/>
          <w:szCs w:val="24"/>
        </w:rPr>
        <w:t xml:space="preserve"> </w:t>
      </w:r>
      <w:r w:rsidR="00243C5E">
        <w:rPr>
          <w:rFonts w:ascii="Calibri" w:hAnsi="Calibri" w:cs="Calibri"/>
          <w:sz w:val="24"/>
          <w:szCs w:val="24"/>
        </w:rPr>
        <w:t>w projekcie Zielone Rekomendacje</w:t>
      </w:r>
      <w:r w:rsidR="00EA3AD5">
        <w:rPr>
          <w:rFonts w:ascii="Calibri" w:hAnsi="Calibri" w:cs="Calibri"/>
          <w:sz w:val="24"/>
          <w:szCs w:val="24"/>
        </w:rPr>
        <w:t>.</w:t>
      </w:r>
      <w:r w:rsidR="00A27F99">
        <w:rPr>
          <w:rFonts w:ascii="Calibri" w:hAnsi="Calibri" w:cs="Calibri"/>
          <w:sz w:val="24"/>
          <w:szCs w:val="24"/>
        </w:rPr>
        <w:t xml:space="preserve"> (ZR)</w:t>
      </w:r>
    </w:p>
    <w:p w14:paraId="381E1621" w14:textId="31E4DFF5" w:rsidR="00F6262E" w:rsidRPr="005E0373" w:rsidRDefault="000B4450" w:rsidP="00FC07FC">
      <w:pPr>
        <w:pStyle w:val="Akapitzlist"/>
        <w:numPr>
          <w:ilvl w:val="0"/>
          <w:numId w:val="5"/>
        </w:numPr>
        <w:spacing w:line="276" w:lineRule="auto"/>
        <w:rPr>
          <w:rFonts w:ascii="Calibri" w:hAnsi="Calibri" w:cs="Calibri"/>
          <w:sz w:val="24"/>
          <w:szCs w:val="24"/>
        </w:rPr>
      </w:pPr>
      <w:r>
        <w:rPr>
          <w:rFonts w:ascii="Calibri" w:hAnsi="Calibri" w:cs="Calibri"/>
          <w:sz w:val="24"/>
          <w:szCs w:val="24"/>
        </w:rPr>
        <w:t>Ocena</w:t>
      </w:r>
      <w:r w:rsidRPr="005E0373">
        <w:rPr>
          <w:rFonts w:ascii="Calibri" w:hAnsi="Calibri" w:cs="Calibri"/>
          <w:sz w:val="24"/>
          <w:szCs w:val="24"/>
        </w:rPr>
        <w:t xml:space="preserve"> </w:t>
      </w:r>
      <w:r w:rsidR="00F6262E" w:rsidRPr="005E0373">
        <w:rPr>
          <w:rFonts w:ascii="Calibri" w:hAnsi="Calibri" w:cs="Calibri"/>
          <w:sz w:val="24"/>
          <w:szCs w:val="24"/>
        </w:rPr>
        <w:t xml:space="preserve">użyteczności </w:t>
      </w:r>
      <w:r>
        <w:rPr>
          <w:rFonts w:ascii="Calibri" w:hAnsi="Calibri" w:cs="Calibri"/>
          <w:sz w:val="24"/>
          <w:szCs w:val="24"/>
        </w:rPr>
        <w:t>interwencji</w:t>
      </w:r>
      <w:r w:rsidR="00F6262E" w:rsidRPr="005E0373">
        <w:rPr>
          <w:rFonts w:ascii="Calibri" w:hAnsi="Calibri" w:cs="Calibri"/>
          <w:sz w:val="24"/>
          <w:szCs w:val="24"/>
        </w:rPr>
        <w:t xml:space="preserve"> </w:t>
      </w:r>
      <w:r w:rsidR="00674757" w:rsidRPr="005E0373">
        <w:rPr>
          <w:rFonts w:ascii="Calibri" w:hAnsi="Calibri" w:cs="Calibri"/>
          <w:sz w:val="24"/>
          <w:szCs w:val="24"/>
        </w:rPr>
        <w:t>–</w:t>
      </w:r>
      <w:r w:rsidR="00F6262E" w:rsidRPr="005E0373">
        <w:rPr>
          <w:rFonts w:ascii="Calibri" w:hAnsi="Calibri" w:cs="Calibri"/>
          <w:sz w:val="24"/>
          <w:szCs w:val="24"/>
        </w:rPr>
        <w:t xml:space="preserve"> </w:t>
      </w:r>
      <w:r w:rsidR="00674757" w:rsidRPr="005E0373">
        <w:rPr>
          <w:rFonts w:ascii="Calibri" w:hAnsi="Calibri" w:cs="Calibri"/>
          <w:sz w:val="24"/>
          <w:szCs w:val="24"/>
        </w:rPr>
        <w:t>ocena praktycznej wartości wsparcia w rozwijaniu kompetencji, szczególnie w kon</w:t>
      </w:r>
      <w:r w:rsidR="00B3283E" w:rsidRPr="005E0373">
        <w:rPr>
          <w:rFonts w:ascii="Calibri" w:hAnsi="Calibri" w:cs="Calibri"/>
          <w:sz w:val="24"/>
          <w:szCs w:val="24"/>
        </w:rPr>
        <w:t xml:space="preserve">tekście zastosowania zdobytych umiejętności </w:t>
      </w:r>
      <w:r w:rsidR="00C01B1E">
        <w:rPr>
          <w:rFonts w:ascii="Calibri" w:hAnsi="Calibri" w:cs="Calibri"/>
          <w:sz w:val="24"/>
          <w:szCs w:val="24"/>
        </w:rPr>
        <w:t xml:space="preserve">pracowników </w:t>
      </w:r>
      <w:r w:rsidR="00B80FCD" w:rsidRPr="005E0373">
        <w:rPr>
          <w:rFonts w:ascii="Calibri" w:hAnsi="Calibri" w:cs="Calibri"/>
          <w:sz w:val="24"/>
          <w:szCs w:val="24"/>
        </w:rPr>
        <w:t xml:space="preserve">w </w:t>
      </w:r>
      <w:r w:rsidR="00B3283E" w:rsidRPr="005E0373">
        <w:rPr>
          <w:rFonts w:ascii="Calibri" w:hAnsi="Calibri" w:cs="Calibri"/>
          <w:sz w:val="24"/>
          <w:szCs w:val="24"/>
        </w:rPr>
        <w:t>codziennej działalności przedsiębiorstw.</w:t>
      </w:r>
      <w:r w:rsidR="00EA3AD5">
        <w:rPr>
          <w:rFonts w:ascii="Calibri" w:hAnsi="Calibri" w:cs="Calibri"/>
          <w:sz w:val="24"/>
          <w:szCs w:val="24"/>
        </w:rPr>
        <w:t xml:space="preserve"> </w:t>
      </w:r>
      <w:r w:rsidR="00A27F99">
        <w:rPr>
          <w:rFonts w:ascii="Calibri" w:hAnsi="Calibri" w:cs="Calibri"/>
          <w:sz w:val="24"/>
          <w:szCs w:val="24"/>
        </w:rPr>
        <w:t>(</w:t>
      </w:r>
      <w:r w:rsidR="00EA3AD5">
        <w:rPr>
          <w:rFonts w:ascii="Calibri" w:hAnsi="Calibri" w:cs="Calibri"/>
          <w:sz w:val="24"/>
          <w:szCs w:val="24"/>
        </w:rPr>
        <w:t>GOZ</w:t>
      </w:r>
      <w:r w:rsidR="00A27F99">
        <w:rPr>
          <w:rFonts w:ascii="Calibri" w:hAnsi="Calibri" w:cs="Calibri"/>
          <w:sz w:val="24"/>
          <w:szCs w:val="24"/>
        </w:rPr>
        <w:t>)</w:t>
      </w:r>
    </w:p>
    <w:p w14:paraId="0101D76C" w14:textId="655F6307" w:rsidR="00B3283E" w:rsidRPr="005E0373" w:rsidRDefault="00B3283E" w:rsidP="00FC07FC">
      <w:pPr>
        <w:pStyle w:val="Akapitzlist"/>
        <w:numPr>
          <w:ilvl w:val="0"/>
          <w:numId w:val="5"/>
        </w:numPr>
        <w:spacing w:line="276" w:lineRule="auto"/>
        <w:rPr>
          <w:rFonts w:ascii="Calibri" w:hAnsi="Calibri" w:cs="Calibri"/>
          <w:sz w:val="24"/>
          <w:szCs w:val="24"/>
        </w:rPr>
      </w:pPr>
      <w:r w:rsidRPr="005E0373">
        <w:rPr>
          <w:rFonts w:ascii="Calibri" w:hAnsi="Calibri" w:cs="Calibri"/>
          <w:sz w:val="24"/>
          <w:szCs w:val="24"/>
        </w:rPr>
        <w:t xml:space="preserve">Identyfikacja efektów interwencji </w:t>
      </w:r>
      <w:r w:rsidR="000B4450">
        <w:rPr>
          <w:rFonts w:ascii="Calibri" w:hAnsi="Calibri" w:cs="Calibri"/>
          <w:sz w:val="24"/>
          <w:szCs w:val="24"/>
        </w:rPr>
        <w:t xml:space="preserve">(wstępna ocena skuteczności) </w:t>
      </w:r>
      <w:r w:rsidRPr="005E0373">
        <w:rPr>
          <w:rFonts w:ascii="Calibri" w:hAnsi="Calibri" w:cs="Calibri"/>
          <w:sz w:val="24"/>
          <w:szCs w:val="24"/>
        </w:rPr>
        <w:t>– weryfikacja zamierzonych i niezamierzonych rezultatów interwencji w obszarze zielonej ekonomii</w:t>
      </w:r>
      <w:r w:rsidR="00EA3AD5">
        <w:rPr>
          <w:rFonts w:ascii="Calibri" w:hAnsi="Calibri" w:cs="Calibri"/>
          <w:sz w:val="24"/>
          <w:szCs w:val="24"/>
        </w:rPr>
        <w:t>/gospodarki</w:t>
      </w:r>
      <w:r w:rsidRPr="005E0373">
        <w:rPr>
          <w:rFonts w:ascii="Calibri" w:hAnsi="Calibri" w:cs="Calibri"/>
          <w:sz w:val="24"/>
          <w:szCs w:val="24"/>
        </w:rPr>
        <w:t xml:space="preserve">, w tym ich wpływ na </w:t>
      </w:r>
      <w:r w:rsidR="00E34B44">
        <w:rPr>
          <w:rFonts w:ascii="Calibri" w:hAnsi="Calibri" w:cs="Calibri"/>
          <w:sz w:val="24"/>
          <w:szCs w:val="24"/>
        </w:rPr>
        <w:t xml:space="preserve">odbiorców wsparcia </w:t>
      </w:r>
      <w:r w:rsidR="00A635A8">
        <w:rPr>
          <w:rFonts w:ascii="Calibri" w:hAnsi="Calibri" w:cs="Calibri"/>
          <w:sz w:val="24"/>
          <w:szCs w:val="24"/>
        </w:rPr>
        <w:t>(</w:t>
      </w:r>
      <w:r w:rsidR="00E34B44">
        <w:rPr>
          <w:rFonts w:ascii="Calibri" w:hAnsi="Calibri" w:cs="Calibri"/>
          <w:sz w:val="24"/>
          <w:szCs w:val="24"/>
        </w:rPr>
        <w:t>pracowników przedsiębiorstw</w:t>
      </w:r>
      <w:r w:rsidR="00A635A8">
        <w:rPr>
          <w:rFonts w:ascii="Calibri" w:hAnsi="Calibri" w:cs="Calibri"/>
          <w:sz w:val="24"/>
          <w:szCs w:val="24"/>
        </w:rPr>
        <w:t>)</w:t>
      </w:r>
      <w:r w:rsidR="00E34B44">
        <w:rPr>
          <w:rStyle w:val="Odwoanieprzypisudolnego"/>
          <w:rFonts w:ascii="Calibri" w:hAnsi="Calibri" w:cs="Calibri"/>
          <w:sz w:val="24"/>
          <w:szCs w:val="24"/>
        </w:rPr>
        <w:footnoteReference w:id="20"/>
      </w:r>
      <w:r w:rsidRPr="005E0373">
        <w:rPr>
          <w:rFonts w:ascii="Calibri" w:hAnsi="Calibri" w:cs="Calibri"/>
          <w:sz w:val="24"/>
          <w:szCs w:val="24"/>
        </w:rPr>
        <w:t xml:space="preserve"> i otoczenie.</w:t>
      </w:r>
      <w:r w:rsidR="00EA3AD5">
        <w:rPr>
          <w:rFonts w:ascii="Calibri" w:hAnsi="Calibri" w:cs="Calibri"/>
          <w:sz w:val="24"/>
          <w:szCs w:val="24"/>
        </w:rPr>
        <w:t xml:space="preserve"> </w:t>
      </w:r>
      <w:r w:rsidR="00A27F99">
        <w:rPr>
          <w:rFonts w:ascii="Calibri" w:hAnsi="Calibri" w:cs="Calibri"/>
          <w:sz w:val="24"/>
          <w:szCs w:val="24"/>
        </w:rPr>
        <w:t>(</w:t>
      </w:r>
      <w:r w:rsidR="00EA3AD5">
        <w:rPr>
          <w:rFonts w:ascii="Calibri" w:hAnsi="Calibri" w:cs="Calibri"/>
          <w:sz w:val="24"/>
          <w:szCs w:val="24"/>
        </w:rPr>
        <w:t>GOZ</w:t>
      </w:r>
      <w:r w:rsidR="00A27F99">
        <w:rPr>
          <w:rFonts w:ascii="Calibri" w:hAnsi="Calibri" w:cs="Calibri"/>
          <w:sz w:val="24"/>
          <w:szCs w:val="24"/>
        </w:rPr>
        <w:t>)</w:t>
      </w:r>
    </w:p>
    <w:p w14:paraId="0D84A67C" w14:textId="1469D968" w:rsidR="00B3283E" w:rsidRPr="005E0373" w:rsidRDefault="000B4450" w:rsidP="00FC07FC">
      <w:pPr>
        <w:pStyle w:val="Akapitzlist"/>
        <w:numPr>
          <w:ilvl w:val="0"/>
          <w:numId w:val="5"/>
        </w:numPr>
        <w:spacing w:line="276" w:lineRule="auto"/>
        <w:rPr>
          <w:rFonts w:ascii="Calibri" w:hAnsi="Calibri" w:cs="Calibri"/>
          <w:sz w:val="24"/>
          <w:szCs w:val="24"/>
        </w:rPr>
      </w:pPr>
      <w:r>
        <w:rPr>
          <w:rFonts w:ascii="Calibri" w:hAnsi="Calibri" w:cs="Calibri"/>
          <w:sz w:val="24"/>
          <w:szCs w:val="24"/>
        </w:rPr>
        <w:t>Sfo</w:t>
      </w:r>
      <w:r w:rsidR="00B3283E" w:rsidRPr="005E0373">
        <w:rPr>
          <w:rFonts w:ascii="Calibri" w:hAnsi="Calibri" w:cs="Calibri"/>
          <w:sz w:val="24"/>
          <w:szCs w:val="24"/>
        </w:rPr>
        <w:t xml:space="preserve">rmułowanie rekomendacji – przygotowanie wniosków i rekomendacji na podstawie wyników ewaluacji, które przyczynią się do </w:t>
      </w:r>
      <w:r>
        <w:rPr>
          <w:rFonts w:ascii="Calibri" w:hAnsi="Calibri" w:cs="Calibri"/>
          <w:sz w:val="24"/>
          <w:szCs w:val="24"/>
        </w:rPr>
        <w:t xml:space="preserve">planowania – </w:t>
      </w:r>
      <w:r w:rsidR="00A635A8">
        <w:rPr>
          <w:rFonts w:ascii="Calibri" w:hAnsi="Calibri" w:cs="Calibri"/>
          <w:sz w:val="24"/>
          <w:szCs w:val="24"/>
        </w:rPr>
        <w:t xml:space="preserve">trafnych, </w:t>
      </w:r>
      <w:r>
        <w:rPr>
          <w:rFonts w:ascii="Calibri" w:hAnsi="Calibri" w:cs="Calibri"/>
          <w:sz w:val="24"/>
          <w:szCs w:val="24"/>
        </w:rPr>
        <w:t>efektywnych</w:t>
      </w:r>
      <w:r w:rsidR="00A635A8">
        <w:rPr>
          <w:rFonts w:ascii="Calibri" w:hAnsi="Calibri" w:cs="Calibri"/>
          <w:sz w:val="24"/>
          <w:szCs w:val="24"/>
        </w:rPr>
        <w:t xml:space="preserve"> i </w:t>
      </w:r>
      <w:r>
        <w:rPr>
          <w:rFonts w:ascii="Calibri" w:hAnsi="Calibri" w:cs="Calibri"/>
          <w:sz w:val="24"/>
          <w:szCs w:val="24"/>
        </w:rPr>
        <w:t xml:space="preserve">skutecznych - </w:t>
      </w:r>
      <w:r w:rsidR="00B3283E" w:rsidRPr="005E0373">
        <w:rPr>
          <w:rFonts w:ascii="Calibri" w:hAnsi="Calibri" w:cs="Calibri"/>
          <w:sz w:val="24"/>
          <w:szCs w:val="24"/>
        </w:rPr>
        <w:t xml:space="preserve">przyszłych </w:t>
      </w:r>
      <w:r>
        <w:rPr>
          <w:rFonts w:ascii="Calibri" w:hAnsi="Calibri" w:cs="Calibri"/>
          <w:sz w:val="24"/>
          <w:szCs w:val="24"/>
        </w:rPr>
        <w:t xml:space="preserve">interwencji </w:t>
      </w:r>
      <w:r w:rsidR="00B3283E" w:rsidRPr="005E0373">
        <w:rPr>
          <w:rFonts w:ascii="Calibri" w:hAnsi="Calibri" w:cs="Calibri"/>
          <w:sz w:val="24"/>
          <w:szCs w:val="24"/>
        </w:rPr>
        <w:t>PARP w zakresie zielonej ekonomii</w:t>
      </w:r>
      <w:r w:rsidR="00EA3AD5">
        <w:rPr>
          <w:rFonts w:ascii="Calibri" w:hAnsi="Calibri" w:cs="Calibri"/>
          <w:sz w:val="24"/>
          <w:szCs w:val="24"/>
        </w:rPr>
        <w:t>/gospodarki</w:t>
      </w:r>
      <w:r w:rsidR="00B3283E" w:rsidRPr="005E0373">
        <w:rPr>
          <w:rFonts w:ascii="Calibri" w:hAnsi="Calibri" w:cs="Calibri"/>
          <w:sz w:val="24"/>
          <w:szCs w:val="24"/>
        </w:rPr>
        <w:t>.</w:t>
      </w:r>
      <w:r w:rsidR="00EA3AD5">
        <w:rPr>
          <w:rFonts w:ascii="Calibri" w:hAnsi="Calibri" w:cs="Calibri"/>
          <w:sz w:val="24"/>
          <w:szCs w:val="24"/>
        </w:rPr>
        <w:t xml:space="preserve"> </w:t>
      </w:r>
      <w:r w:rsidR="00A27F99">
        <w:rPr>
          <w:rFonts w:ascii="Calibri" w:hAnsi="Calibri" w:cs="Calibri"/>
          <w:sz w:val="24"/>
          <w:szCs w:val="24"/>
        </w:rPr>
        <w:t>(</w:t>
      </w:r>
      <w:r w:rsidR="00EA3AD5">
        <w:rPr>
          <w:rFonts w:ascii="Calibri" w:hAnsi="Calibri" w:cs="Calibri"/>
          <w:sz w:val="24"/>
          <w:szCs w:val="24"/>
        </w:rPr>
        <w:t>GOZ/ZR</w:t>
      </w:r>
      <w:r w:rsidR="00A27F99">
        <w:rPr>
          <w:rFonts w:ascii="Calibri" w:hAnsi="Calibri" w:cs="Calibri"/>
          <w:sz w:val="24"/>
          <w:szCs w:val="24"/>
        </w:rPr>
        <w:t>)</w:t>
      </w:r>
    </w:p>
    <w:p w14:paraId="31FDE0DC" w14:textId="0435B7C7" w:rsidR="00E96CD4" w:rsidRPr="005E0373" w:rsidRDefault="00E96CD4" w:rsidP="008C0BD8">
      <w:pPr>
        <w:pStyle w:val="Nagwek1PSDB"/>
      </w:pPr>
      <w:bookmarkStart w:id="14" w:name="_Toc194390346"/>
      <w:r w:rsidRPr="005E0373">
        <w:t>PYTANIA BADAWCZE</w:t>
      </w:r>
      <w:bookmarkEnd w:id="14"/>
      <w:r w:rsidRPr="005E0373">
        <w:t xml:space="preserve"> </w:t>
      </w:r>
    </w:p>
    <w:p w14:paraId="762FCAA6" w14:textId="77777777" w:rsidR="002C16FF" w:rsidRPr="005E0373" w:rsidRDefault="002C16FF" w:rsidP="002C69B8">
      <w:pPr>
        <w:spacing w:line="276" w:lineRule="auto"/>
        <w:rPr>
          <w:rFonts w:ascii="Calibri" w:hAnsi="Calibri" w:cs="Calibri"/>
          <w:b/>
          <w:bCs/>
        </w:rPr>
      </w:pPr>
      <w:r w:rsidRPr="005E0373">
        <w:rPr>
          <w:rFonts w:ascii="Calibri" w:hAnsi="Calibri" w:cs="Calibri"/>
          <w:b/>
          <w:bCs/>
        </w:rPr>
        <w:t xml:space="preserve">Główne pytanie badawcze: </w:t>
      </w:r>
    </w:p>
    <w:p w14:paraId="660D45BA" w14:textId="480C19A4" w:rsidR="002C16FF" w:rsidRPr="005E0373" w:rsidRDefault="002C16FF" w:rsidP="002C69B8">
      <w:pPr>
        <w:spacing w:line="276" w:lineRule="auto"/>
        <w:rPr>
          <w:rFonts w:ascii="Calibri" w:hAnsi="Calibri" w:cs="Calibri"/>
          <w:sz w:val="24"/>
          <w:szCs w:val="24"/>
        </w:rPr>
      </w:pPr>
      <w:r w:rsidRPr="005E0373">
        <w:rPr>
          <w:rFonts w:ascii="Calibri" w:hAnsi="Calibri" w:cs="Calibri"/>
          <w:sz w:val="24"/>
          <w:szCs w:val="24"/>
        </w:rPr>
        <w:t>Na ile (i w jaki sposób</w:t>
      </w:r>
      <w:r w:rsidR="00B80FCD" w:rsidRPr="005E0373">
        <w:rPr>
          <w:rFonts w:ascii="Calibri" w:hAnsi="Calibri" w:cs="Calibri"/>
          <w:sz w:val="24"/>
          <w:szCs w:val="24"/>
        </w:rPr>
        <w:t>?</w:t>
      </w:r>
      <w:r w:rsidRPr="005E0373">
        <w:rPr>
          <w:rFonts w:ascii="Calibri" w:hAnsi="Calibri" w:cs="Calibri"/>
          <w:sz w:val="24"/>
          <w:szCs w:val="24"/>
        </w:rPr>
        <w:t>) wsparcie PARP w zakresie zielonej ekonomii</w:t>
      </w:r>
      <w:r w:rsidR="00EA3AD5">
        <w:rPr>
          <w:rFonts w:ascii="Calibri" w:hAnsi="Calibri" w:cs="Calibri"/>
          <w:sz w:val="24"/>
          <w:szCs w:val="24"/>
        </w:rPr>
        <w:t>/gospodarki</w:t>
      </w:r>
      <w:r w:rsidRPr="005E0373">
        <w:rPr>
          <w:rFonts w:ascii="Calibri" w:hAnsi="Calibri" w:cs="Calibri"/>
          <w:sz w:val="24"/>
          <w:szCs w:val="24"/>
        </w:rPr>
        <w:t xml:space="preserve"> faktycznie odpowiada na potrzeby przedsiębiorstw, rozwija kluczowe kompetencje i przyczynia się do realnych (zamierzonych i niezamierzonych) zmian w firmach?</w:t>
      </w:r>
    </w:p>
    <w:p w14:paraId="166A1270" w14:textId="23BAE859" w:rsidR="002C16FF" w:rsidRPr="005E0373" w:rsidRDefault="002C16FF" w:rsidP="002C69B8">
      <w:pPr>
        <w:spacing w:line="276" w:lineRule="auto"/>
        <w:rPr>
          <w:rFonts w:ascii="Calibri" w:hAnsi="Calibri" w:cs="Calibri"/>
          <w:b/>
          <w:bCs/>
        </w:rPr>
      </w:pPr>
      <w:r w:rsidRPr="005E0373">
        <w:rPr>
          <w:rFonts w:ascii="Calibri" w:hAnsi="Calibri" w:cs="Calibri"/>
          <w:b/>
          <w:bCs/>
        </w:rPr>
        <w:t>Szczegółowe pytania badawcze</w:t>
      </w:r>
    </w:p>
    <w:p w14:paraId="4D775124" w14:textId="54712B11" w:rsidR="00ED75EB" w:rsidRPr="005E0373" w:rsidRDefault="00ED75EB" w:rsidP="002C69B8">
      <w:pPr>
        <w:spacing w:line="276" w:lineRule="auto"/>
        <w:ind w:left="360"/>
        <w:rPr>
          <w:rFonts w:ascii="Calibri" w:hAnsi="Calibri" w:cs="Calibri"/>
          <w:sz w:val="24"/>
          <w:szCs w:val="24"/>
        </w:rPr>
      </w:pPr>
      <w:r w:rsidRPr="005E0373">
        <w:rPr>
          <w:rFonts w:ascii="Calibri" w:hAnsi="Calibri" w:cs="Calibri"/>
          <w:sz w:val="24"/>
          <w:szCs w:val="24"/>
        </w:rPr>
        <w:t xml:space="preserve">Ocena trafności interwencji </w:t>
      </w:r>
    </w:p>
    <w:p w14:paraId="1D03B794" w14:textId="0DE02258" w:rsidR="00260CBA" w:rsidRDefault="00260CBA" w:rsidP="00FC07FC">
      <w:pPr>
        <w:pStyle w:val="Akapitzlist"/>
        <w:numPr>
          <w:ilvl w:val="0"/>
          <w:numId w:val="4"/>
        </w:numPr>
        <w:spacing w:line="276" w:lineRule="auto"/>
        <w:rPr>
          <w:rFonts w:ascii="Calibri" w:hAnsi="Calibri" w:cs="Calibri"/>
          <w:sz w:val="24"/>
          <w:szCs w:val="24"/>
        </w:rPr>
      </w:pPr>
      <w:r>
        <w:rPr>
          <w:rFonts w:ascii="Calibri" w:hAnsi="Calibri" w:cs="Calibri"/>
          <w:sz w:val="24"/>
          <w:szCs w:val="24"/>
        </w:rPr>
        <w:t>Jakie są potrzeby</w:t>
      </w:r>
      <w:r w:rsidR="00DA7232">
        <w:rPr>
          <w:rFonts w:ascii="Calibri" w:hAnsi="Calibri" w:cs="Calibri"/>
          <w:sz w:val="24"/>
          <w:szCs w:val="24"/>
        </w:rPr>
        <w:t xml:space="preserve"> uświadomione i nieuświadomione</w:t>
      </w:r>
      <w:r>
        <w:rPr>
          <w:rFonts w:ascii="Calibri" w:hAnsi="Calibri" w:cs="Calibri"/>
          <w:sz w:val="24"/>
          <w:szCs w:val="24"/>
        </w:rPr>
        <w:t xml:space="preserve"> przedsiębiorstw</w:t>
      </w:r>
      <w:r w:rsidR="00E87A86">
        <w:rPr>
          <w:rFonts w:ascii="Calibri" w:hAnsi="Calibri" w:cs="Calibri"/>
          <w:sz w:val="24"/>
          <w:szCs w:val="24"/>
        </w:rPr>
        <w:t xml:space="preserve"> w obszarze zielonej ekonomii/gospodarki? Jakie znaczenie </w:t>
      </w:r>
      <w:r w:rsidR="00A635A8">
        <w:rPr>
          <w:rFonts w:ascii="Calibri" w:hAnsi="Calibri" w:cs="Calibri"/>
          <w:sz w:val="24"/>
          <w:szCs w:val="24"/>
        </w:rPr>
        <w:t xml:space="preserve">dla </w:t>
      </w:r>
      <w:r w:rsidR="00E87A86">
        <w:rPr>
          <w:rFonts w:ascii="Calibri" w:hAnsi="Calibri" w:cs="Calibri"/>
          <w:sz w:val="24"/>
          <w:szCs w:val="24"/>
        </w:rPr>
        <w:t>rozwoj</w:t>
      </w:r>
      <w:r w:rsidR="00A635A8">
        <w:rPr>
          <w:rFonts w:ascii="Calibri" w:hAnsi="Calibri" w:cs="Calibri"/>
          <w:sz w:val="24"/>
          <w:szCs w:val="24"/>
        </w:rPr>
        <w:t>u przedsiębiorstw mają kompetencje z zakresu zielonej ekonomii/gospodarki?</w:t>
      </w:r>
      <w:r w:rsidR="00E87A86">
        <w:rPr>
          <w:rFonts w:ascii="Calibri" w:hAnsi="Calibri" w:cs="Calibri"/>
          <w:sz w:val="24"/>
          <w:szCs w:val="24"/>
        </w:rPr>
        <w:t xml:space="preserve"> </w:t>
      </w:r>
      <w:r w:rsidR="00A27F99">
        <w:rPr>
          <w:rFonts w:ascii="Calibri" w:hAnsi="Calibri" w:cs="Calibri"/>
          <w:sz w:val="24"/>
          <w:szCs w:val="24"/>
        </w:rPr>
        <w:t>(GOZ)</w:t>
      </w:r>
    </w:p>
    <w:p w14:paraId="0D5F46D7" w14:textId="3BF0CDEC" w:rsidR="001A7B3A" w:rsidRDefault="00ED75EB" w:rsidP="00FC07FC">
      <w:pPr>
        <w:pStyle w:val="Akapitzlist"/>
        <w:numPr>
          <w:ilvl w:val="0"/>
          <w:numId w:val="4"/>
        </w:numPr>
        <w:spacing w:line="276" w:lineRule="auto"/>
        <w:rPr>
          <w:rFonts w:ascii="Calibri" w:hAnsi="Calibri" w:cs="Calibri"/>
          <w:sz w:val="24"/>
          <w:szCs w:val="24"/>
        </w:rPr>
      </w:pPr>
      <w:r w:rsidRPr="005E0373">
        <w:rPr>
          <w:rFonts w:ascii="Calibri" w:hAnsi="Calibri" w:cs="Calibri"/>
          <w:sz w:val="24"/>
          <w:szCs w:val="24"/>
        </w:rPr>
        <w:t xml:space="preserve">W jakim stopniu </w:t>
      </w:r>
      <w:r w:rsidR="00260CBA">
        <w:rPr>
          <w:rFonts w:ascii="Calibri" w:hAnsi="Calibri" w:cs="Calibri"/>
          <w:sz w:val="24"/>
          <w:szCs w:val="24"/>
        </w:rPr>
        <w:t xml:space="preserve">interwencja </w:t>
      </w:r>
      <w:r w:rsidR="00E87A86">
        <w:rPr>
          <w:rFonts w:ascii="Calibri" w:hAnsi="Calibri" w:cs="Calibri"/>
          <w:sz w:val="24"/>
          <w:szCs w:val="24"/>
        </w:rPr>
        <w:t xml:space="preserve">odpowiada na </w:t>
      </w:r>
    </w:p>
    <w:p w14:paraId="3B7F0C89" w14:textId="076663A3" w:rsidR="00ED75EB" w:rsidRPr="005E0373" w:rsidRDefault="00E87A86" w:rsidP="00C120E9">
      <w:pPr>
        <w:pStyle w:val="Akapitzlist"/>
        <w:numPr>
          <w:ilvl w:val="1"/>
          <w:numId w:val="4"/>
        </w:numPr>
        <w:spacing w:line="276" w:lineRule="auto"/>
        <w:rPr>
          <w:rFonts w:ascii="Calibri" w:hAnsi="Calibri" w:cs="Calibri"/>
          <w:sz w:val="24"/>
          <w:szCs w:val="24"/>
        </w:rPr>
      </w:pPr>
      <w:r>
        <w:rPr>
          <w:rFonts w:ascii="Calibri" w:hAnsi="Calibri" w:cs="Calibri"/>
          <w:sz w:val="24"/>
          <w:szCs w:val="24"/>
        </w:rPr>
        <w:t xml:space="preserve">ogólne (kierunkowe) </w:t>
      </w:r>
      <w:r w:rsidR="00ED75EB" w:rsidRPr="005E0373">
        <w:rPr>
          <w:rFonts w:ascii="Calibri" w:hAnsi="Calibri" w:cs="Calibri"/>
          <w:sz w:val="24"/>
          <w:szCs w:val="24"/>
        </w:rPr>
        <w:t>potrzeb</w:t>
      </w:r>
      <w:r>
        <w:rPr>
          <w:rFonts w:ascii="Calibri" w:hAnsi="Calibri" w:cs="Calibri"/>
          <w:sz w:val="24"/>
          <w:szCs w:val="24"/>
        </w:rPr>
        <w:t>y</w:t>
      </w:r>
      <w:r w:rsidR="00ED75EB" w:rsidRPr="005E0373">
        <w:rPr>
          <w:rFonts w:ascii="Calibri" w:hAnsi="Calibri" w:cs="Calibri"/>
          <w:sz w:val="24"/>
          <w:szCs w:val="24"/>
        </w:rPr>
        <w:t xml:space="preserve"> przedsiębiorstw w zakresie rozwijania kompetencji zielonej ekonomii</w:t>
      </w:r>
      <w:r w:rsidR="00EA3AD5">
        <w:rPr>
          <w:rFonts w:ascii="Calibri" w:hAnsi="Calibri" w:cs="Calibri"/>
          <w:sz w:val="24"/>
          <w:szCs w:val="24"/>
        </w:rPr>
        <w:t>/gospodarki</w:t>
      </w:r>
      <w:r w:rsidR="00ED75EB" w:rsidRPr="005E0373">
        <w:rPr>
          <w:rFonts w:ascii="Calibri" w:hAnsi="Calibri" w:cs="Calibri"/>
          <w:sz w:val="24"/>
          <w:szCs w:val="24"/>
        </w:rPr>
        <w:t>?</w:t>
      </w:r>
      <w:r w:rsidR="00EA3AD5">
        <w:rPr>
          <w:rFonts w:ascii="Calibri" w:hAnsi="Calibri" w:cs="Calibri"/>
          <w:sz w:val="24"/>
          <w:szCs w:val="24"/>
        </w:rPr>
        <w:t xml:space="preserve"> </w:t>
      </w:r>
      <w:r w:rsidR="00A27F99">
        <w:rPr>
          <w:rFonts w:ascii="Calibri" w:hAnsi="Calibri" w:cs="Calibri"/>
          <w:sz w:val="24"/>
          <w:szCs w:val="24"/>
        </w:rPr>
        <w:t>(</w:t>
      </w:r>
      <w:r w:rsidR="00EA3AD5">
        <w:rPr>
          <w:rFonts w:ascii="Calibri" w:hAnsi="Calibri" w:cs="Calibri"/>
          <w:sz w:val="24"/>
          <w:szCs w:val="24"/>
        </w:rPr>
        <w:t>GOZ</w:t>
      </w:r>
      <w:r w:rsidR="00A27F99">
        <w:rPr>
          <w:rFonts w:ascii="Calibri" w:hAnsi="Calibri" w:cs="Calibri"/>
          <w:sz w:val="24"/>
          <w:szCs w:val="24"/>
        </w:rPr>
        <w:t>)</w:t>
      </w:r>
    </w:p>
    <w:p w14:paraId="4EDC24C2" w14:textId="5BA9DC82" w:rsidR="00ED75EB" w:rsidRDefault="00ED75EB">
      <w:pPr>
        <w:pStyle w:val="Akapitzlist"/>
        <w:numPr>
          <w:ilvl w:val="1"/>
          <w:numId w:val="4"/>
        </w:numPr>
        <w:spacing w:line="276" w:lineRule="auto"/>
        <w:rPr>
          <w:rFonts w:ascii="Calibri" w:hAnsi="Calibri" w:cs="Calibri"/>
          <w:sz w:val="24"/>
          <w:szCs w:val="24"/>
        </w:rPr>
      </w:pPr>
      <w:r w:rsidRPr="005E0373">
        <w:rPr>
          <w:rFonts w:ascii="Calibri" w:hAnsi="Calibri" w:cs="Calibri"/>
          <w:sz w:val="24"/>
          <w:szCs w:val="24"/>
        </w:rPr>
        <w:lastRenderedPageBreak/>
        <w:t>specyficzne potrzeby</w:t>
      </w:r>
      <w:r w:rsidR="00EA3AD5">
        <w:rPr>
          <w:rFonts w:ascii="Calibri" w:hAnsi="Calibri" w:cs="Calibri"/>
          <w:sz w:val="24"/>
          <w:szCs w:val="24"/>
        </w:rPr>
        <w:t xml:space="preserve"> </w:t>
      </w:r>
      <w:r w:rsidR="001A7B3A">
        <w:rPr>
          <w:rFonts w:ascii="Calibri" w:hAnsi="Calibri" w:cs="Calibri"/>
          <w:sz w:val="24"/>
          <w:szCs w:val="24"/>
        </w:rPr>
        <w:t xml:space="preserve">w zakresie rozwijania kompetencji </w:t>
      </w:r>
      <w:r w:rsidR="00EA3AD5">
        <w:rPr>
          <w:rFonts w:ascii="Calibri" w:hAnsi="Calibri" w:cs="Calibri"/>
          <w:sz w:val="24"/>
          <w:szCs w:val="24"/>
        </w:rPr>
        <w:t xml:space="preserve">zielonej </w:t>
      </w:r>
      <w:r w:rsidR="001A7B3A">
        <w:rPr>
          <w:rFonts w:ascii="Calibri" w:hAnsi="Calibri" w:cs="Calibri"/>
          <w:sz w:val="24"/>
          <w:szCs w:val="24"/>
        </w:rPr>
        <w:t>ekonomii/</w:t>
      </w:r>
      <w:r w:rsidR="00EA3AD5">
        <w:rPr>
          <w:rFonts w:ascii="Calibri" w:hAnsi="Calibri" w:cs="Calibri"/>
          <w:sz w:val="24"/>
          <w:szCs w:val="24"/>
        </w:rPr>
        <w:t>gospodarki</w:t>
      </w:r>
      <w:r w:rsidRPr="005E0373">
        <w:rPr>
          <w:rFonts w:ascii="Calibri" w:hAnsi="Calibri" w:cs="Calibri"/>
          <w:sz w:val="24"/>
          <w:szCs w:val="24"/>
        </w:rPr>
        <w:t xml:space="preserve"> różnych </w:t>
      </w:r>
      <w:r w:rsidR="00260CBA">
        <w:rPr>
          <w:rFonts w:ascii="Calibri" w:hAnsi="Calibri" w:cs="Calibri"/>
          <w:sz w:val="24"/>
          <w:szCs w:val="24"/>
        </w:rPr>
        <w:t>adresatów (</w:t>
      </w:r>
      <w:r w:rsidR="00CF0BF4">
        <w:rPr>
          <w:rFonts w:ascii="Calibri" w:hAnsi="Calibri" w:cs="Calibri"/>
          <w:sz w:val="24"/>
          <w:szCs w:val="24"/>
        </w:rPr>
        <w:t xml:space="preserve">np. obszary kluczowe dla zielonej ekonomii/gospodarki; </w:t>
      </w:r>
      <w:r w:rsidRPr="005E0373">
        <w:rPr>
          <w:rFonts w:ascii="Calibri" w:hAnsi="Calibri" w:cs="Calibri"/>
          <w:sz w:val="24"/>
          <w:szCs w:val="24"/>
        </w:rPr>
        <w:t>MŚP, duże przedsiębiorstwa</w:t>
      </w:r>
      <w:r w:rsidR="00260CBA">
        <w:rPr>
          <w:rFonts w:ascii="Calibri" w:hAnsi="Calibri" w:cs="Calibri"/>
          <w:sz w:val="24"/>
          <w:szCs w:val="24"/>
        </w:rPr>
        <w:t xml:space="preserve">; </w:t>
      </w:r>
      <w:r w:rsidRPr="005E0373">
        <w:rPr>
          <w:rFonts w:ascii="Calibri" w:hAnsi="Calibri" w:cs="Calibri"/>
          <w:sz w:val="24"/>
          <w:szCs w:val="24"/>
        </w:rPr>
        <w:t>różne branże</w:t>
      </w:r>
      <w:r w:rsidR="00260CBA">
        <w:rPr>
          <w:rFonts w:ascii="Calibri" w:hAnsi="Calibri" w:cs="Calibri"/>
          <w:sz w:val="24"/>
          <w:szCs w:val="24"/>
        </w:rPr>
        <w:t>/</w:t>
      </w:r>
      <w:r w:rsidRPr="005E0373">
        <w:rPr>
          <w:rFonts w:ascii="Calibri" w:hAnsi="Calibri" w:cs="Calibri"/>
          <w:sz w:val="24"/>
          <w:szCs w:val="24"/>
        </w:rPr>
        <w:t>sektory)?</w:t>
      </w:r>
      <w:r w:rsidR="00EA3AD5">
        <w:rPr>
          <w:rFonts w:ascii="Calibri" w:hAnsi="Calibri" w:cs="Calibri"/>
          <w:sz w:val="24"/>
          <w:szCs w:val="24"/>
        </w:rPr>
        <w:t xml:space="preserve"> </w:t>
      </w:r>
      <w:r w:rsidR="00856E60">
        <w:rPr>
          <w:rFonts w:ascii="Calibri" w:hAnsi="Calibri" w:cs="Calibri"/>
          <w:sz w:val="24"/>
          <w:szCs w:val="24"/>
        </w:rPr>
        <w:t>(</w:t>
      </w:r>
      <w:r w:rsidR="00EA3AD5">
        <w:rPr>
          <w:rFonts w:ascii="Calibri" w:hAnsi="Calibri" w:cs="Calibri"/>
          <w:sz w:val="24"/>
          <w:szCs w:val="24"/>
        </w:rPr>
        <w:t>GOZ</w:t>
      </w:r>
      <w:r w:rsidR="00856E60">
        <w:rPr>
          <w:rFonts w:ascii="Calibri" w:hAnsi="Calibri" w:cs="Calibri"/>
          <w:sz w:val="24"/>
          <w:szCs w:val="24"/>
        </w:rPr>
        <w:t>)</w:t>
      </w:r>
    </w:p>
    <w:p w14:paraId="6D1FA053" w14:textId="0D5AED88" w:rsidR="002F1508" w:rsidRDefault="002F1508" w:rsidP="00FC07FC">
      <w:pPr>
        <w:pStyle w:val="Akapitzlist"/>
        <w:numPr>
          <w:ilvl w:val="0"/>
          <w:numId w:val="4"/>
        </w:numPr>
        <w:spacing w:line="276" w:lineRule="auto"/>
        <w:rPr>
          <w:rFonts w:ascii="Calibri" w:hAnsi="Calibri" w:cs="Calibri"/>
          <w:sz w:val="24"/>
          <w:szCs w:val="24"/>
        </w:rPr>
      </w:pPr>
      <w:r w:rsidRPr="005E0373">
        <w:rPr>
          <w:rFonts w:ascii="Calibri" w:hAnsi="Calibri" w:cs="Calibri"/>
          <w:sz w:val="24"/>
          <w:szCs w:val="24"/>
        </w:rPr>
        <w:t xml:space="preserve">Jakie są oczekiwania </w:t>
      </w:r>
      <w:r w:rsidR="001A7B3A">
        <w:rPr>
          <w:rFonts w:ascii="Calibri" w:hAnsi="Calibri" w:cs="Calibri"/>
          <w:sz w:val="24"/>
          <w:szCs w:val="24"/>
        </w:rPr>
        <w:t>pracowników</w:t>
      </w:r>
      <w:r w:rsidR="00531ADD">
        <w:rPr>
          <w:rFonts w:ascii="Calibri" w:hAnsi="Calibri" w:cs="Calibri"/>
          <w:sz w:val="24"/>
          <w:szCs w:val="24"/>
        </w:rPr>
        <w:t xml:space="preserve"> przedsiębiorstw</w:t>
      </w:r>
      <w:r w:rsidR="001A7B3A">
        <w:rPr>
          <w:rFonts w:ascii="Calibri" w:hAnsi="Calibri" w:cs="Calibri"/>
          <w:sz w:val="24"/>
          <w:szCs w:val="24"/>
        </w:rPr>
        <w:t xml:space="preserve"> </w:t>
      </w:r>
      <w:r w:rsidR="00260CBA">
        <w:rPr>
          <w:rFonts w:ascii="Calibri" w:hAnsi="Calibri" w:cs="Calibri"/>
          <w:sz w:val="24"/>
          <w:szCs w:val="24"/>
        </w:rPr>
        <w:t xml:space="preserve">względem uzyskanego </w:t>
      </w:r>
      <w:r w:rsidRPr="005E0373">
        <w:rPr>
          <w:rFonts w:ascii="Calibri" w:hAnsi="Calibri" w:cs="Calibri"/>
          <w:sz w:val="24"/>
          <w:szCs w:val="24"/>
        </w:rPr>
        <w:t xml:space="preserve">wsparcia </w:t>
      </w:r>
      <w:r w:rsidR="00260CBA">
        <w:rPr>
          <w:rFonts w:ascii="Calibri" w:hAnsi="Calibri" w:cs="Calibri"/>
          <w:sz w:val="24"/>
          <w:szCs w:val="24"/>
        </w:rPr>
        <w:t xml:space="preserve">związanego z </w:t>
      </w:r>
      <w:r w:rsidRPr="005E0373">
        <w:rPr>
          <w:rFonts w:ascii="Calibri" w:hAnsi="Calibri" w:cs="Calibri"/>
          <w:sz w:val="24"/>
          <w:szCs w:val="24"/>
        </w:rPr>
        <w:t>zieloną ekonomią</w:t>
      </w:r>
      <w:r w:rsidR="5C3CCC68" w:rsidRPr="005E0373">
        <w:rPr>
          <w:rFonts w:ascii="Calibri" w:hAnsi="Calibri" w:cs="Calibri"/>
          <w:sz w:val="24"/>
          <w:szCs w:val="24"/>
        </w:rPr>
        <w:t>/gospodarką</w:t>
      </w:r>
      <w:r w:rsidR="00234CFE">
        <w:rPr>
          <w:rFonts w:ascii="Calibri" w:hAnsi="Calibri" w:cs="Calibri"/>
          <w:sz w:val="24"/>
          <w:szCs w:val="24"/>
        </w:rPr>
        <w:t xml:space="preserve"> dotycząc</w:t>
      </w:r>
      <w:r w:rsidR="00260CBA">
        <w:rPr>
          <w:rFonts w:ascii="Calibri" w:hAnsi="Calibri" w:cs="Calibri"/>
          <w:sz w:val="24"/>
          <w:szCs w:val="24"/>
        </w:rPr>
        <w:t>ego</w:t>
      </w:r>
      <w:r w:rsidR="00234CFE">
        <w:rPr>
          <w:rFonts w:ascii="Calibri" w:hAnsi="Calibri" w:cs="Calibri"/>
          <w:sz w:val="24"/>
          <w:szCs w:val="24"/>
        </w:rPr>
        <w:t xml:space="preserve"> zielonych kompetencji</w:t>
      </w:r>
      <w:r w:rsidRPr="005E0373">
        <w:rPr>
          <w:rFonts w:ascii="Calibri" w:hAnsi="Calibri" w:cs="Calibri"/>
          <w:sz w:val="24"/>
          <w:szCs w:val="24"/>
        </w:rPr>
        <w:t>?</w:t>
      </w:r>
      <w:r w:rsidR="00EA3AD5">
        <w:rPr>
          <w:rFonts w:ascii="Calibri" w:hAnsi="Calibri" w:cs="Calibri"/>
          <w:sz w:val="24"/>
          <w:szCs w:val="24"/>
        </w:rPr>
        <w:t xml:space="preserve"> </w:t>
      </w:r>
      <w:r w:rsidR="00856E60">
        <w:rPr>
          <w:rFonts w:ascii="Calibri" w:hAnsi="Calibri" w:cs="Calibri"/>
          <w:sz w:val="24"/>
          <w:szCs w:val="24"/>
        </w:rPr>
        <w:t>(</w:t>
      </w:r>
      <w:r w:rsidR="00EA3AD5">
        <w:rPr>
          <w:rFonts w:ascii="Calibri" w:hAnsi="Calibri" w:cs="Calibri"/>
          <w:sz w:val="24"/>
          <w:szCs w:val="24"/>
        </w:rPr>
        <w:t>GOZ</w:t>
      </w:r>
      <w:r w:rsidR="00856E60">
        <w:rPr>
          <w:rFonts w:ascii="Calibri" w:hAnsi="Calibri" w:cs="Calibri"/>
          <w:sz w:val="24"/>
          <w:szCs w:val="24"/>
        </w:rPr>
        <w:t>)</w:t>
      </w:r>
    </w:p>
    <w:p w14:paraId="3BC6C0E4" w14:textId="5B1DEA55" w:rsidR="00CA5FCB" w:rsidRPr="005E0373" w:rsidRDefault="00CA5FCB" w:rsidP="00CA5FCB">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 xml:space="preserve">W jakim stopniu </w:t>
      </w:r>
      <w:r w:rsidRPr="005E0373">
        <w:rPr>
          <w:rFonts w:ascii="Calibri" w:hAnsi="Calibri" w:cs="Calibri"/>
          <w:sz w:val="24"/>
          <w:szCs w:val="24"/>
        </w:rPr>
        <w:t>założenia</w:t>
      </w:r>
      <w:r>
        <w:rPr>
          <w:rFonts w:ascii="Calibri" w:hAnsi="Calibri" w:cs="Calibri"/>
          <w:sz w:val="24"/>
          <w:szCs w:val="24"/>
        </w:rPr>
        <w:t xml:space="preserve"> konkursowe (zawarte w rekomendacjach rad sektorowych) </w:t>
      </w:r>
      <w:r w:rsidRPr="005E0373">
        <w:rPr>
          <w:rFonts w:ascii="Calibri" w:hAnsi="Calibri" w:cs="Calibri"/>
          <w:sz w:val="24"/>
          <w:szCs w:val="24"/>
        </w:rPr>
        <w:t>dotyczące wsparcia zielonej ekonomii</w:t>
      </w:r>
      <w:r>
        <w:rPr>
          <w:rFonts w:ascii="Calibri" w:hAnsi="Calibri" w:cs="Calibri"/>
          <w:sz w:val="24"/>
          <w:szCs w:val="24"/>
        </w:rPr>
        <w:t>/gospodarki</w:t>
      </w:r>
      <w:r w:rsidRPr="005E0373">
        <w:rPr>
          <w:rFonts w:ascii="Calibri" w:hAnsi="Calibri" w:cs="Calibri"/>
          <w:sz w:val="24"/>
          <w:szCs w:val="24"/>
        </w:rPr>
        <w:t xml:space="preserve"> są zgodne z aktualnymi trendami i wymaganiami polityki </w:t>
      </w:r>
      <w:r>
        <w:rPr>
          <w:rFonts w:ascii="Calibri" w:hAnsi="Calibri" w:cs="Calibri"/>
          <w:sz w:val="24"/>
          <w:szCs w:val="24"/>
        </w:rPr>
        <w:t xml:space="preserve">zrównoważonego rozwoju </w:t>
      </w:r>
      <w:r w:rsidRPr="005E0373">
        <w:rPr>
          <w:rFonts w:ascii="Calibri" w:hAnsi="Calibri" w:cs="Calibri"/>
          <w:sz w:val="24"/>
          <w:szCs w:val="24"/>
        </w:rPr>
        <w:t>(np. GOZ, niskoemisyjność)?</w:t>
      </w:r>
      <w:r>
        <w:rPr>
          <w:rFonts w:ascii="Calibri" w:hAnsi="Calibri" w:cs="Calibri"/>
          <w:sz w:val="24"/>
          <w:szCs w:val="24"/>
        </w:rPr>
        <w:t xml:space="preserve"> Czego brakuje/Co jest niezgodne? </w:t>
      </w:r>
      <w:r w:rsidR="00856E60">
        <w:rPr>
          <w:rFonts w:ascii="Calibri" w:hAnsi="Calibri" w:cs="Calibri"/>
          <w:sz w:val="24"/>
          <w:szCs w:val="24"/>
        </w:rPr>
        <w:t>(</w:t>
      </w:r>
      <w:r>
        <w:rPr>
          <w:rFonts w:ascii="Calibri" w:hAnsi="Calibri" w:cs="Calibri"/>
          <w:sz w:val="24"/>
          <w:szCs w:val="24"/>
        </w:rPr>
        <w:t>GOZ/ZR</w:t>
      </w:r>
      <w:r w:rsidR="00856E60">
        <w:rPr>
          <w:rFonts w:ascii="Calibri" w:hAnsi="Calibri" w:cs="Calibri"/>
          <w:sz w:val="24"/>
          <w:szCs w:val="24"/>
        </w:rPr>
        <w:t>)</w:t>
      </w:r>
    </w:p>
    <w:p w14:paraId="52E2D1DB" w14:textId="56BC0BB4" w:rsidR="00CA5FCB" w:rsidRPr="005E0373" w:rsidRDefault="00CA5FCB" w:rsidP="00CA5FCB">
      <w:pPr>
        <w:pStyle w:val="Akapitzlist"/>
        <w:numPr>
          <w:ilvl w:val="0"/>
          <w:numId w:val="4"/>
        </w:numPr>
        <w:spacing w:line="276" w:lineRule="auto"/>
        <w:ind w:left="709" w:hanging="425"/>
        <w:rPr>
          <w:rFonts w:ascii="Calibri" w:hAnsi="Calibri" w:cs="Calibri"/>
          <w:sz w:val="24"/>
          <w:szCs w:val="24"/>
        </w:rPr>
      </w:pPr>
      <w:r w:rsidRPr="005E0373">
        <w:rPr>
          <w:rFonts w:ascii="Calibri" w:hAnsi="Calibri" w:cs="Calibri"/>
          <w:sz w:val="24"/>
          <w:szCs w:val="24"/>
        </w:rPr>
        <w:t>Czy mechanizmy wdrażania interwencji są odpowiednie i sprzyjają osiąganiu założonych celów?</w:t>
      </w:r>
      <w:r>
        <w:rPr>
          <w:rFonts w:ascii="Calibri" w:hAnsi="Calibri" w:cs="Calibri"/>
          <w:sz w:val="24"/>
          <w:szCs w:val="24"/>
        </w:rPr>
        <w:t xml:space="preserve"> Co wymaga poprawy? </w:t>
      </w:r>
      <w:r w:rsidR="00856E60">
        <w:rPr>
          <w:rFonts w:ascii="Calibri" w:hAnsi="Calibri" w:cs="Calibri"/>
          <w:sz w:val="24"/>
          <w:szCs w:val="24"/>
        </w:rPr>
        <w:t>(</w:t>
      </w:r>
      <w:r>
        <w:rPr>
          <w:rFonts w:ascii="Calibri" w:hAnsi="Calibri" w:cs="Calibri"/>
          <w:sz w:val="24"/>
          <w:szCs w:val="24"/>
        </w:rPr>
        <w:t>GOZ/ZR</w:t>
      </w:r>
      <w:r w:rsidR="00856E60">
        <w:rPr>
          <w:rFonts w:ascii="Calibri" w:hAnsi="Calibri" w:cs="Calibri"/>
          <w:sz w:val="24"/>
          <w:szCs w:val="24"/>
        </w:rPr>
        <w:t>)</w:t>
      </w:r>
    </w:p>
    <w:p w14:paraId="50828380" w14:textId="77777777" w:rsidR="00CA5FCB" w:rsidRPr="005E0373" w:rsidRDefault="00CA5FCB" w:rsidP="62C28030">
      <w:pPr>
        <w:pStyle w:val="Akapitzlist"/>
        <w:spacing w:line="276" w:lineRule="auto"/>
        <w:rPr>
          <w:rFonts w:ascii="Calibri" w:hAnsi="Calibri" w:cs="Calibri"/>
          <w:sz w:val="24"/>
          <w:szCs w:val="24"/>
        </w:rPr>
      </w:pPr>
    </w:p>
    <w:p w14:paraId="5890D4C0" w14:textId="022D964E" w:rsidR="002F1508" w:rsidRPr="005E0373" w:rsidRDefault="002F1508" w:rsidP="002C69B8">
      <w:pPr>
        <w:spacing w:line="276" w:lineRule="auto"/>
        <w:ind w:left="360"/>
        <w:rPr>
          <w:rFonts w:ascii="Calibri" w:hAnsi="Calibri" w:cs="Calibri"/>
          <w:sz w:val="24"/>
          <w:szCs w:val="24"/>
        </w:rPr>
      </w:pPr>
      <w:r w:rsidRPr="005E0373">
        <w:rPr>
          <w:rFonts w:ascii="Calibri" w:hAnsi="Calibri" w:cs="Calibri"/>
          <w:sz w:val="24"/>
          <w:szCs w:val="24"/>
        </w:rPr>
        <w:t>Analiza użyteczności wsparcia</w:t>
      </w:r>
    </w:p>
    <w:p w14:paraId="4B5A79A4" w14:textId="37405CB4" w:rsidR="00E57F17" w:rsidRDefault="00E57F17" w:rsidP="00FC07FC">
      <w:pPr>
        <w:pStyle w:val="Akapitzlist"/>
        <w:numPr>
          <w:ilvl w:val="0"/>
          <w:numId w:val="4"/>
        </w:numPr>
        <w:spacing w:line="276" w:lineRule="auto"/>
        <w:rPr>
          <w:rFonts w:ascii="Calibri" w:hAnsi="Calibri" w:cs="Calibri"/>
          <w:sz w:val="24"/>
          <w:szCs w:val="24"/>
        </w:rPr>
      </w:pPr>
      <w:r>
        <w:rPr>
          <w:rFonts w:ascii="Calibri" w:hAnsi="Calibri" w:cs="Calibri"/>
          <w:sz w:val="24"/>
          <w:szCs w:val="24"/>
        </w:rPr>
        <w:t xml:space="preserve">Jak pracownicy przedsiębiorstw </w:t>
      </w:r>
      <w:r w:rsidR="006409AE">
        <w:rPr>
          <w:rFonts w:ascii="Calibri" w:hAnsi="Calibri" w:cs="Calibri"/>
          <w:sz w:val="24"/>
          <w:szCs w:val="24"/>
        </w:rPr>
        <w:t>oceniają jakość uzyskanego wsparcia (przygotowanie kadry do prowadzeni</w:t>
      </w:r>
      <w:r w:rsidR="000006B5">
        <w:rPr>
          <w:rFonts w:ascii="Calibri" w:hAnsi="Calibri" w:cs="Calibri"/>
          <w:sz w:val="24"/>
          <w:szCs w:val="24"/>
        </w:rPr>
        <w:t>a</w:t>
      </w:r>
      <w:r w:rsidR="006409AE">
        <w:rPr>
          <w:rFonts w:ascii="Calibri" w:hAnsi="Calibri" w:cs="Calibri"/>
          <w:sz w:val="24"/>
          <w:szCs w:val="24"/>
        </w:rPr>
        <w:t xml:space="preserve"> szkoleń/doradztwa, zakres merytoryczny, formę zajęć, materiały dydaktyczne itd.)?</w:t>
      </w:r>
      <w:r w:rsidR="00BB0FDF">
        <w:rPr>
          <w:rFonts w:ascii="Calibri" w:hAnsi="Calibri" w:cs="Calibri"/>
          <w:sz w:val="24"/>
          <w:szCs w:val="24"/>
        </w:rPr>
        <w:t xml:space="preserve"> Czy usługi są/były realizowane zgodnie z wymogami dotyczącymi dostępności i przystępności? (GOZ)</w:t>
      </w:r>
    </w:p>
    <w:p w14:paraId="16278505" w14:textId="590D7025" w:rsidR="002F1508" w:rsidRPr="005E0373" w:rsidRDefault="002F1508" w:rsidP="00FC07FC">
      <w:pPr>
        <w:pStyle w:val="Akapitzlist"/>
        <w:numPr>
          <w:ilvl w:val="0"/>
          <w:numId w:val="4"/>
        </w:numPr>
        <w:spacing w:line="276" w:lineRule="auto"/>
        <w:rPr>
          <w:rFonts w:ascii="Calibri" w:hAnsi="Calibri" w:cs="Calibri"/>
          <w:sz w:val="24"/>
          <w:szCs w:val="24"/>
        </w:rPr>
      </w:pPr>
      <w:r w:rsidRPr="005E0373">
        <w:rPr>
          <w:rFonts w:ascii="Calibri" w:hAnsi="Calibri" w:cs="Calibri"/>
          <w:sz w:val="24"/>
          <w:szCs w:val="24"/>
        </w:rPr>
        <w:t xml:space="preserve">Jak </w:t>
      </w:r>
      <w:r w:rsidR="004D6964">
        <w:rPr>
          <w:rFonts w:ascii="Calibri" w:hAnsi="Calibri" w:cs="Calibri"/>
          <w:sz w:val="24"/>
          <w:szCs w:val="24"/>
        </w:rPr>
        <w:t xml:space="preserve">pracownicy przedsiębiorstw </w:t>
      </w:r>
      <w:r w:rsidRPr="005E0373">
        <w:rPr>
          <w:rFonts w:ascii="Calibri" w:hAnsi="Calibri" w:cs="Calibri"/>
          <w:sz w:val="24"/>
          <w:szCs w:val="24"/>
        </w:rPr>
        <w:t>oceniają praktyczną użyteczność</w:t>
      </w:r>
      <w:r w:rsidR="00531ADD">
        <w:rPr>
          <w:rFonts w:ascii="Calibri" w:hAnsi="Calibri" w:cs="Calibri"/>
          <w:sz w:val="24"/>
          <w:szCs w:val="24"/>
        </w:rPr>
        <w:t xml:space="preserve"> uzyskanych usług szkoleniowych/doradczych</w:t>
      </w:r>
      <w:r w:rsidRPr="005E0373">
        <w:rPr>
          <w:rFonts w:ascii="Calibri" w:hAnsi="Calibri" w:cs="Calibri"/>
          <w:sz w:val="24"/>
          <w:szCs w:val="24"/>
        </w:rPr>
        <w:t xml:space="preserve"> </w:t>
      </w:r>
      <w:r w:rsidR="00FC3DA9">
        <w:rPr>
          <w:rFonts w:ascii="Calibri" w:hAnsi="Calibri" w:cs="Calibri"/>
          <w:sz w:val="24"/>
          <w:szCs w:val="24"/>
        </w:rPr>
        <w:t xml:space="preserve">z zakresu </w:t>
      </w:r>
      <w:r w:rsidR="001A7B3A">
        <w:rPr>
          <w:rFonts w:ascii="Calibri" w:hAnsi="Calibri" w:cs="Calibri"/>
          <w:sz w:val="24"/>
          <w:szCs w:val="24"/>
        </w:rPr>
        <w:t xml:space="preserve">zielonej ekonomii/gospodarki </w:t>
      </w:r>
      <w:r w:rsidRPr="005E0373">
        <w:rPr>
          <w:rFonts w:ascii="Calibri" w:hAnsi="Calibri" w:cs="Calibri"/>
          <w:sz w:val="24"/>
          <w:szCs w:val="24"/>
        </w:rPr>
        <w:t>w kontekście codziennej działalności gospodarczej?</w:t>
      </w:r>
      <w:r w:rsidR="00AA72A1">
        <w:rPr>
          <w:rFonts w:ascii="Calibri" w:hAnsi="Calibri" w:cs="Calibri"/>
          <w:sz w:val="24"/>
          <w:szCs w:val="24"/>
        </w:rPr>
        <w:t xml:space="preserve"> </w:t>
      </w:r>
      <w:r w:rsidR="00856E60">
        <w:rPr>
          <w:rFonts w:ascii="Calibri" w:hAnsi="Calibri" w:cs="Calibri"/>
          <w:sz w:val="24"/>
          <w:szCs w:val="24"/>
        </w:rPr>
        <w:t>(</w:t>
      </w:r>
      <w:r w:rsidR="00AA72A1">
        <w:rPr>
          <w:rFonts w:ascii="Calibri" w:hAnsi="Calibri" w:cs="Calibri"/>
          <w:sz w:val="24"/>
          <w:szCs w:val="24"/>
        </w:rPr>
        <w:t>GOZ</w:t>
      </w:r>
      <w:r w:rsidR="00856E60">
        <w:rPr>
          <w:rFonts w:ascii="Calibri" w:hAnsi="Calibri" w:cs="Calibri"/>
          <w:sz w:val="24"/>
          <w:szCs w:val="24"/>
        </w:rPr>
        <w:t>)</w:t>
      </w:r>
    </w:p>
    <w:p w14:paraId="21E98DC4" w14:textId="37547C1C" w:rsidR="002F1508" w:rsidRPr="005E0373" w:rsidRDefault="004D6964" w:rsidP="00FC07FC">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 xml:space="preserve">Jak przedsiębiorcy oceniają użyteczność uzyskanego wsparcia w kontekście </w:t>
      </w:r>
      <w:r w:rsidR="00F157CA" w:rsidRPr="005E0373">
        <w:rPr>
          <w:rFonts w:ascii="Calibri" w:hAnsi="Calibri" w:cs="Calibri"/>
          <w:sz w:val="24"/>
          <w:szCs w:val="24"/>
        </w:rPr>
        <w:t>popraw</w:t>
      </w:r>
      <w:r>
        <w:rPr>
          <w:rFonts w:ascii="Calibri" w:hAnsi="Calibri" w:cs="Calibri"/>
          <w:sz w:val="24"/>
          <w:szCs w:val="24"/>
        </w:rPr>
        <w:t>y</w:t>
      </w:r>
      <w:r w:rsidR="00F157CA" w:rsidRPr="005E0373">
        <w:rPr>
          <w:rFonts w:ascii="Calibri" w:hAnsi="Calibri" w:cs="Calibri"/>
          <w:sz w:val="24"/>
          <w:szCs w:val="24"/>
        </w:rPr>
        <w:t xml:space="preserve"> zdolności do wdrażania rozwiązań związanych z zieloną ekonomią</w:t>
      </w:r>
      <w:r w:rsidR="00A46F9A">
        <w:rPr>
          <w:rFonts w:ascii="Calibri" w:hAnsi="Calibri" w:cs="Calibri"/>
          <w:sz w:val="24"/>
          <w:szCs w:val="24"/>
        </w:rPr>
        <w:t>/gospodarką</w:t>
      </w:r>
      <w:r w:rsidR="00F157CA" w:rsidRPr="005E0373">
        <w:rPr>
          <w:rFonts w:ascii="Calibri" w:hAnsi="Calibri" w:cs="Calibri"/>
          <w:sz w:val="24"/>
          <w:szCs w:val="24"/>
        </w:rPr>
        <w:t xml:space="preserve"> (np. zwiększenie efektywności energetycznej, ograniczenie emisji)?</w:t>
      </w:r>
      <w:r w:rsidR="00AA72A1">
        <w:rPr>
          <w:rFonts w:ascii="Calibri" w:hAnsi="Calibri" w:cs="Calibri"/>
          <w:sz w:val="24"/>
          <w:szCs w:val="24"/>
        </w:rPr>
        <w:t xml:space="preserve"> </w:t>
      </w:r>
      <w:r w:rsidR="00856E60">
        <w:rPr>
          <w:rFonts w:ascii="Calibri" w:hAnsi="Calibri" w:cs="Calibri"/>
          <w:sz w:val="24"/>
          <w:szCs w:val="24"/>
        </w:rPr>
        <w:t>(</w:t>
      </w:r>
      <w:r w:rsidR="00AA72A1">
        <w:rPr>
          <w:rFonts w:ascii="Calibri" w:hAnsi="Calibri" w:cs="Calibri"/>
          <w:sz w:val="24"/>
          <w:szCs w:val="24"/>
        </w:rPr>
        <w:t>GOZ</w:t>
      </w:r>
      <w:r w:rsidR="00856E60">
        <w:rPr>
          <w:rFonts w:ascii="Calibri" w:hAnsi="Calibri" w:cs="Calibri"/>
          <w:sz w:val="24"/>
          <w:szCs w:val="24"/>
        </w:rPr>
        <w:t>)</w:t>
      </w:r>
    </w:p>
    <w:p w14:paraId="220682FC" w14:textId="5537AD81" w:rsidR="00F157CA" w:rsidRDefault="00E57F17" w:rsidP="00FC07FC">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Czy, a jeżeli tak, to j</w:t>
      </w:r>
      <w:r w:rsidRPr="005E0373">
        <w:rPr>
          <w:rFonts w:ascii="Calibri" w:hAnsi="Calibri" w:cs="Calibri"/>
          <w:sz w:val="24"/>
          <w:szCs w:val="24"/>
        </w:rPr>
        <w:t xml:space="preserve">akie </w:t>
      </w:r>
      <w:r w:rsidR="00F157CA" w:rsidRPr="005E0373">
        <w:rPr>
          <w:rFonts w:ascii="Calibri" w:hAnsi="Calibri" w:cs="Calibri"/>
          <w:sz w:val="24"/>
          <w:szCs w:val="24"/>
        </w:rPr>
        <w:t xml:space="preserve">bariery utrudniają pełne wykorzystanie wsparcia </w:t>
      </w:r>
      <w:r w:rsidR="004D6964">
        <w:rPr>
          <w:rFonts w:ascii="Calibri" w:hAnsi="Calibri" w:cs="Calibri"/>
          <w:sz w:val="24"/>
          <w:szCs w:val="24"/>
        </w:rPr>
        <w:t xml:space="preserve">(usługi szkoleniowej, usługi doradczej) </w:t>
      </w:r>
      <w:r w:rsidR="00F157CA" w:rsidRPr="005E0373">
        <w:rPr>
          <w:rFonts w:ascii="Calibri" w:hAnsi="Calibri" w:cs="Calibri"/>
          <w:sz w:val="24"/>
          <w:szCs w:val="24"/>
        </w:rPr>
        <w:t xml:space="preserve">przez </w:t>
      </w:r>
      <w:r w:rsidR="004D6964">
        <w:rPr>
          <w:rFonts w:ascii="Calibri" w:hAnsi="Calibri" w:cs="Calibri"/>
          <w:sz w:val="24"/>
          <w:szCs w:val="24"/>
        </w:rPr>
        <w:t>przedsiębiorstwa, przez ich pracowników?</w:t>
      </w:r>
      <w:r w:rsidR="00AA72A1">
        <w:rPr>
          <w:rFonts w:ascii="Calibri" w:hAnsi="Calibri" w:cs="Calibri"/>
          <w:sz w:val="24"/>
          <w:szCs w:val="24"/>
        </w:rPr>
        <w:t xml:space="preserve"> </w:t>
      </w:r>
      <w:r w:rsidR="00856E60">
        <w:rPr>
          <w:rFonts w:ascii="Calibri" w:hAnsi="Calibri" w:cs="Calibri"/>
          <w:sz w:val="24"/>
          <w:szCs w:val="24"/>
        </w:rPr>
        <w:t>(</w:t>
      </w:r>
      <w:r w:rsidR="00AA72A1">
        <w:rPr>
          <w:rFonts w:ascii="Calibri" w:hAnsi="Calibri" w:cs="Calibri"/>
          <w:sz w:val="24"/>
          <w:szCs w:val="24"/>
        </w:rPr>
        <w:t>GOZ</w:t>
      </w:r>
      <w:r w:rsidR="00856E60">
        <w:rPr>
          <w:rFonts w:ascii="Calibri" w:hAnsi="Calibri" w:cs="Calibri"/>
          <w:sz w:val="24"/>
          <w:szCs w:val="24"/>
        </w:rPr>
        <w:t>)</w:t>
      </w:r>
    </w:p>
    <w:p w14:paraId="3AB500C7" w14:textId="224A8DA9" w:rsidR="006A672A" w:rsidRDefault="006A672A" w:rsidP="00FC07FC">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Czy realizacja projektów była użyteczna dla beneficjentów (usługodawców), a jeżeli tak, to w jakim zakresie? (GOZ)</w:t>
      </w:r>
    </w:p>
    <w:p w14:paraId="26918A8C" w14:textId="7746F933" w:rsidR="00B60DCD" w:rsidRPr="005E0373" w:rsidRDefault="000D3415" w:rsidP="002C69B8">
      <w:pPr>
        <w:spacing w:line="276" w:lineRule="auto"/>
        <w:rPr>
          <w:rFonts w:ascii="Calibri" w:hAnsi="Calibri" w:cs="Calibri"/>
          <w:sz w:val="24"/>
          <w:szCs w:val="24"/>
        </w:rPr>
      </w:pPr>
      <w:r>
        <w:rPr>
          <w:rFonts w:ascii="Calibri" w:hAnsi="Calibri" w:cs="Calibri"/>
          <w:sz w:val="24"/>
          <w:szCs w:val="24"/>
        </w:rPr>
        <w:t>Skuteczność (z elementem efektywności)</w:t>
      </w:r>
      <w:r w:rsidRPr="005E0373">
        <w:rPr>
          <w:rFonts w:ascii="Calibri" w:hAnsi="Calibri" w:cs="Calibri"/>
          <w:sz w:val="24"/>
          <w:szCs w:val="24"/>
        </w:rPr>
        <w:t xml:space="preserve"> </w:t>
      </w:r>
      <w:r w:rsidR="00B60DCD" w:rsidRPr="005E0373">
        <w:rPr>
          <w:rFonts w:ascii="Calibri" w:hAnsi="Calibri" w:cs="Calibri"/>
          <w:sz w:val="24"/>
          <w:szCs w:val="24"/>
        </w:rPr>
        <w:t>wsparcia</w:t>
      </w:r>
    </w:p>
    <w:p w14:paraId="03AE3EC5" w14:textId="28134751" w:rsidR="006A672A" w:rsidRDefault="006A672A" w:rsidP="00FC07FC">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Czy</w:t>
      </w:r>
      <w:r w:rsidR="00674D5F" w:rsidRPr="005E0373">
        <w:rPr>
          <w:rFonts w:ascii="Calibri" w:hAnsi="Calibri" w:cs="Calibri"/>
          <w:sz w:val="24"/>
          <w:szCs w:val="24"/>
        </w:rPr>
        <w:t xml:space="preserve"> wsparcie </w:t>
      </w:r>
      <w:r w:rsidR="004D6964">
        <w:rPr>
          <w:rFonts w:ascii="Calibri" w:hAnsi="Calibri" w:cs="Calibri"/>
          <w:sz w:val="24"/>
          <w:szCs w:val="24"/>
        </w:rPr>
        <w:t>jest</w:t>
      </w:r>
      <w:r w:rsidR="004D6964" w:rsidRPr="005E0373">
        <w:rPr>
          <w:rFonts w:ascii="Calibri" w:hAnsi="Calibri" w:cs="Calibri"/>
          <w:sz w:val="24"/>
          <w:szCs w:val="24"/>
        </w:rPr>
        <w:t xml:space="preserve"> </w:t>
      </w:r>
      <w:r w:rsidR="00674D5F" w:rsidRPr="005E0373">
        <w:rPr>
          <w:rFonts w:ascii="Calibri" w:hAnsi="Calibri" w:cs="Calibri"/>
          <w:sz w:val="24"/>
          <w:szCs w:val="24"/>
        </w:rPr>
        <w:t>realizowane zgodnie z</w:t>
      </w:r>
      <w:r>
        <w:rPr>
          <w:rFonts w:ascii="Calibri" w:hAnsi="Calibri" w:cs="Calibri"/>
          <w:sz w:val="24"/>
          <w:szCs w:val="24"/>
        </w:rPr>
        <w:t xml:space="preserve"> przyjętym</w:t>
      </w:r>
      <w:r w:rsidR="00674D5F" w:rsidRPr="005E0373">
        <w:rPr>
          <w:rFonts w:ascii="Calibri" w:hAnsi="Calibri" w:cs="Calibri"/>
          <w:sz w:val="24"/>
          <w:szCs w:val="24"/>
        </w:rPr>
        <w:t xml:space="preserve"> planem finansowym i harmonogramem? </w:t>
      </w:r>
      <w:r w:rsidR="1EFF50F2" w:rsidRPr="71BE1600">
        <w:rPr>
          <w:rFonts w:ascii="Calibri" w:hAnsi="Calibri" w:cs="Calibri"/>
          <w:sz w:val="24"/>
          <w:szCs w:val="24"/>
        </w:rPr>
        <w:t xml:space="preserve">Jakie są przyczyny ewentualnych </w:t>
      </w:r>
      <w:r w:rsidR="1EFF50F2" w:rsidRPr="58EB062A">
        <w:rPr>
          <w:rFonts w:ascii="Calibri" w:hAnsi="Calibri" w:cs="Calibri"/>
          <w:sz w:val="24"/>
          <w:szCs w:val="24"/>
        </w:rPr>
        <w:t xml:space="preserve">odchyleń od </w:t>
      </w:r>
      <w:r w:rsidR="1EFF50F2" w:rsidRPr="25903C82">
        <w:rPr>
          <w:rFonts w:ascii="Calibri" w:hAnsi="Calibri" w:cs="Calibri"/>
          <w:sz w:val="24"/>
          <w:szCs w:val="24"/>
        </w:rPr>
        <w:t xml:space="preserve">planu finansowego lub </w:t>
      </w:r>
      <w:r w:rsidR="1EFF50F2" w:rsidRPr="182F3C31">
        <w:rPr>
          <w:rFonts w:ascii="Calibri" w:hAnsi="Calibri" w:cs="Calibri"/>
          <w:sz w:val="24"/>
          <w:szCs w:val="24"/>
        </w:rPr>
        <w:t xml:space="preserve">harmonogramu? </w:t>
      </w:r>
      <w:r w:rsidR="00856E60">
        <w:rPr>
          <w:rFonts w:ascii="Calibri" w:hAnsi="Calibri" w:cs="Calibri"/>
          <w:sz w:val="24"/>
          <w:szCs w:val="24"/>
        </w:rPr>
        <w:t>(GOZ/ZR)</w:t>
      </w:r>
    </w:p>
    <w:p w14:paraId="476D31A6" w14:textId="77777777" w:rsidR="006A672A" w:rsidRDefault="006A672A" w:rsidP="006A672A">
      <w:pPr>
        <w:pStyle w:val="Akapitzlist"/>
        <w:numPr>
          <w:ilvl w:val="0"/>
          <w:numId w:val="4"/>
        </w:numPr>
        <w:spacing w:line="276" w:lineRule="auto"/>
        <w:ind w:left="709" w:hanging="425"/>
        <w:rPr>
          <w:rFonts w:ascii="Calibri" w:hAnsi="Calibri" w:cs="Calibri"/>
          <w:sz w:val="24"/>
          <w:szCs w:val="24"/>
        </w:rPr>
      </w:pPr>
      <w:r w:rsidRPr="005E0373">
        <w:rPr>
          <w:rFonts w:ascii="Calibri" w:hAnsi="Calibri" w:cs="Calibri"/>
          <w:sz w:val="24"/>
          <w:szCs w:val="24"/>
        </w:rPr>
        <w:t xml:space="preserve">Jak </w:t>
      </w:r>
      <w:r>
        <w:rPr>
          <w:rFonts w:ascii="Calibri" w:hAnsi="Calibri" w:cs="Calibri"/>
          <w:sz w:val="24"/>
          <w:szCs w:val="24"/>
        </w:rPr>
        <w:t xml:space="preserve">odbiorcy wsparcia (przedsiębiorcy, pracownicy) </w:t>
      </w:r>
      <w:r w:rsidRPr="005E0373">
        <w:rPr>
          <w:rFonts w:ascii="Calibri" w:hAnsi="Calibri" w:cs="Calibri"/>
          <w:sz w:val="24"/>
          <w:szCs w:val="24"/>
        </w:rPr>
        <w:t>oceniają relację między nakładem pracy/zasobów (np. czas, koszty własne) a uzyskanymi korzyściami ze wsparcia?</w:t>
      </w:r>
      <w:r>
        <w:rPr>
          <w:rFonts w:ascii="Calibri" w:hAnsi="Calibri" w:cs="Calibri"/>
          <w:sz w:val="24"/>
          <w:szCs w:val="24"/>
        </w:rPr>
        <w:t xml:space="preserve"> (GOZ)</w:t>
      </w:r>
    </w:p>
    <w:p w14:paraId="460F39A2" w14:textId="2C68E00F" w:rsidR="006A672A" w:rsidRPr="00CF4662" w:rsidRDefault="006A672A" w:rsidP="006A672A">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Jak beneficjenci (usługodawcy) oceniają relację między nakładem pracy/zasobów (np. czas</w:t>
      </w:r>
      <w:r w:rsidR="000A5EF1">
        <w:rPr>
          <w:rFonts w:ascii="Calibri" w:hAnsi="Calibri" w:cs="Calibri"/>
          <w:sz w:val="24"/>
          <w:szCs w:val="24"/>
        </w:rPr>
        <w:t xml:space="preserve"> potrzebny na przygotowanie wniosku o dofinansowanie</w:t>
      </w:r>
      <w:r>
        <w:rPr>
          <w:rFonts w:ascii="Calibri" w:hAnsi="Calibri" w:cs="Calibri"/>
          <w:sz w:val="24"/>
          <w:szCs w:val="24"/>
        </w:rPr>
        <w:t>, koszty własne) a uzyskanymi korzyściami ze wsparcia? (GOZ)</w:t>
      </w:r>
    </w:p>
    <w:p w14:paraId="7DD912CF" w14:textId="77777777" w:rsidR="000A5EF1" w:rsidRDefault="000A5EF1" w:rsidP="006A672A">
      <w:pPr>
        <w:pStyle w:val="Akapitzlist"/>
        <w:spacing w:line="276" w:lineRule="auto"/>
        <w:ind w:left="709"/>
        <w:rPr>
          <w:rFonts w:ascii="Calibri" w:hAnsi="Calibri" w:cs="Calibri"/>
          <w:sz w:val="24"/>
          <w:szCs w:val="24"/>
        </w:rPr>
      </w:pPr>
    </w:p>
    <w:p w14:paraId="7AD753E5" w14:textId="1D4A6996" w:rsidR="000A5EF1" w:rsidRDefault="000A5EF1" w:rsidP="000A5EF1">
      <w:pPr>
        <w:spacing w:line="276" w:lineRule="auto"/>
        <w:ind w:left="360"/>
        <w:rPr>
          <w:rFonts w:ascii="Calibri" w:hAnsi="Calibri" w:cs="Calibri"/>
          <w:sz w:val="24"/>
          <w:szCs w:val="24"/>
        </w:rPr>
      </w:pPr>
      <w:r w:rsidRPr="005E0373">
        <w:rPr>
          <w:rFonts w:ascii="Calibri" w:hAnsi="Calibri" w:cs="Calibri"/>
          <w:sz w:val="24"/>
          <w:szCs w:val="24"/>
        </w:rPr>
        <w:t>Ocena tr</w:t>
      </w:r>
      <w:r>
        <w:rPr>
          <w:rFonts w:ascii="Calibri" w:hAnsi="Calibri" w:cs="Calibri"/>
          <w:sz w:val="24"/>
          <w:szCs w:val="24"/>
        </w:rPr>
        <w:t>wałości</w:t>
      </w:r>
      <w:r w:rsidRPr="005E0373">
        <w:rPr>
          <w:rFonts w:ascii="Calibri" w:hAnsi="Calibri" w:cs="Calibri"/>
          <w:sz w:val="24"/>
          <w:szCs w:val="24"/>
        </w:rPr>
        <w:t xml:space="preserve"> interwencji </w:t>
      </w:r>
    </w:p>
    <w:p w14:paraId="2723E3B6" w14:textId="780DDC98" w:rsidR="000A5EF1" w:rsidRDefault="000A5EF1" w:rsidP="000A5EF1">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lastRenderedPageBreak/>
        <w:t xml:space="preserve">Czy kompetencje uzyskane przez odbiorców </w:t>
      </w:r>
      <w:r w:rsidR="00F96981">
        <w:rPr>
          <w:rFonts w:ascii="Calibri" w:hAnsi="Calibri" w:cs="Calibri"/>
          <w:sz w:val="24"/>
          <w:szCs w:val="24"/>
        </w:rPr>
        <w:t>wsparcia</w:t>
      </w:r>
      <w:r>
        <w:rPr>
          <w:rFonts w:ascii="Calibri" w:hAnsi="Calibri" w:cs="Calibri"/>
          <w:sz w:val="24"/>
          <w:szCs w:val="24"/>
        </w:rPr>
        <w:t xml:space="preserve"> można uznać za trwałe, czyli takie, które umożliwią im samodzielną realizację projektów w zakresie zielonej ekonomii/gospodarki w perspektywie najbliższych 2-3 lat?</w:t>
      </w:r>
    </w:p>
    <w:p w14:paraId="53CEC25C" w14:textId="1DFE2B73" w:rsidR="000A5EF1" w:rsidRPr="005E0373" w:rsidRDefault="00F96981" w:rsidP="000006B5">
      <w:pPr>
        <w:pStyle w:val="Akapitzlist"/>
        <w:numPr>
          <w:ilvl w:val="0"/>
          <w:numId w:val="4"/>
        </w:numPr>
        <w:spacing w:line="276" w:lineRule="auto"/>
        <w:ind w:left="709" w:hanging="425"/>
        <w:rPr>
          <w:rFonts w:ascii="Calibri" w:hAnsi="Calibri" w:cs="Calibri"/>
          <w:sz w:val="24"/>
          <w:szCs w:val="24"/>
        </w:rPr>
      </w:pPr>
      <w:r>
        <w:rPr>
          <w:rFonts w:ascii="Calibri" w:hAnsi="Calibri" w:cs="Calibri"/>
          <w:sz w:val="24"/>
          <w:szCs w:val="24"/>
        </w:rPr>
        <w:t>Czy odbiorcy wsparcia są gotowi do samodzielnego pogłębiania kompetencji lub nabywania nowych kompetencji w zakresie zielonej ekonomii/gospodarki?</w:t>
      </w:r>
    </w:p>
    <w:p w14:paraId="2B556871" w14:textId="5190871A" w:rsidR="00B60DCD" w:rsidRPr="005E0373" w:rsidRDefault="00B60DCD" w:rsidP="000006B5">
      <w:pPr>
        <w:pStyle w:val="Akapitzlist"/>
        <w:spacing w:line="276" w:lineRule="auto"/>
        <w:ind w:left="709"/>
        <w:rPr>
          <w:rFonts w:ascii="Calibri" w:hAnsi="Calibri" w:cs="Calibri"/>
          <w:sz w:val="24"/>
          <w:szCs w:val="24"/>
        </w:rPr>
      </w:pPr>
    </w:p>
    <w:p w14:paraId="6FC7736B" w14:textId="10F2588C" w:rsidR="00E04F9A" w:rsidRPr="005E0373" w:rsidRDefault="00E04F9A" w:rsidP="002C69B8">
      <w:pPr>
        <w:spacing w:line="276" w:lineRule="auto"/>
        <w:rPr>
          <w:rFonts w:ascii="Calibri" w:hAnsi="Calibri" w:cs="Calibri"/>
          <w:sz w:val="24"/>
          <w:szCs w:val="24"/>
        </w:rPr>
      </w:pPr>
      <w:r w:rsidRPr="005E0373">
        <w:rPr>
          <w:rFonts w:ascii="Calibri" w:hAnsi="Calibri" w:cs="Calibri"/>
          <w:sz w:val="24"/>
          <w:szCs w:val="24"/>
        </w:rPr>
        <w:t>Formułowanie rekomendacji</w:t>
      </w:r>
    </w:p>
    <w:p w14:paraId="6CA483D0" w14:textId="1FFF7670" w:rsidR="0082096B" w:rsidRDefault="0082096B" w:rsidP="0082096B">
      <w:pPr>
        <w:spacing w:line="276" w:lineRule="auto"/>
        <w:rPr>
          <w:rFonts w:ascii="Calibri" w:hAnsi="Calibri" w:cs="Calibri"/>
          <w:sz w:val="24"/>
          <w:szCs w:val="24"/>
        </w:rPr>
      </w:pPr>
      <w:r>
        <w:rPr>
          <w:rFonts w:ascii="Calibri" w:hAnsi="Calibri" w:cs="Calibri"/>
          <w:sz w:val="24"/>
          <w:szCs w:val="24"/>
        </w:rPr>
        <w:t>Przygotowując rekomendacje Wykonawca powinien zwrócić uwagę na następujące aspekty:</w:t>
      </w:r>
    </w:p>
    <w:p w14:paraId="73E8D738" w14:textId="486DD22A" w:rsidR="00BD0689" w:rsidRPr="000006B5" w:rsidRDefault="00BD0689" w:rsidP="000006B5">
      <w:pPr>
        <w:pStyle w:val="Akapitzlist"/>
        <w:numPr>
          <w:ilvl w:val="0"/>
          <w:numId w:val="56"/>
        </w:numPr>
        <w:spacing w:before="120" w:after="120"/>
        <w:ind w:left="714" w:hanging="357"/>
        <w:contextualSpacing w:val="0"/>
        <w:rPr>
          <w:rFonts w:ascii="Calibri" w:hAnsi="Calibri" w:cs="Calibri"/>
          <w:sz w:val="24"/>
          <w:szCs w:val="24"/>
        </w:rPr>
      </w:pPr>
      <w:r w:rsidRPr="000006B5">
        <w:rPr>
          <w:rFonts w:ascii="Calibri" w:hAnsi="Calibri" w:cs="Calibri"/>
          <w:sz w:val="24"/>
          <w:szCs w:val="24"/>
        </w:rPr>
        <w:t>Trafność poszczególnych elementów wsparcia udzielanego przez PARP w odniesieniu do potrzeb odbiorców;</w:t>
      </w:r>
    </w:p>
    <w:p w14:paraId="46956E63" w14:textId="46A5B14F" w:rsidR="00BD0689" w:rsidRPr="000006B5" w:rsidRDefault="00BD0689" w:rsidP="000006B5">
      <w:pPr>
        <w:pStyle w:val="Akapitzlist"/>
        <w:numPr>
          <w:ilvl w:val="0"/>
          <w:numId w:val="56"/>
        </w:numPr>
        <w:spacing w:before="120" w:after="120"/>
        <w:ind w:left="714" w:hanging="357"/>
        <w:contextualSpacing w:val="0"/>
        <w:rPr>
          <w:rFonts w:ascii="Calibri" w:hAnsi="Calibri" w:cs="Calibri"/>
          <w:sz w:val="24"/>
          <w:szCs w:val="24"/>
        </w:rPr>
      </w:pPr>
      <w:r w:rsidRPr="000006B5">
        <w:rPr>
          <w:rFonts w:ascii="Calibri" w:hAnsi="Calibri" w:cs="Calibri"/>
          <w:sz w:val="24"/>
          <w:szCs w:val="24"/>
        </w:rPr>
        <w:t>Identyfikację niedoskonałości wsparcia w kontekście osiągania celów związanych z zieloną ekonomią/gospodarką;</w:t>
      </w:r>
    </w:p>
    <w:p w14:paraId="6DB8AD4B" w14:textId="4C09651F" w:rsidR="00BD0689" w:rsidRPr="000006B5" w:rsidRDefault="00BD0689" w:rsidP="000006B5">
      <w:pPr>
        <w:pStyle w:val="Akapitzlist"/>
        <w:numPr>
          <w:ilvl w:val="0"/>
          <w:numId w:val="56"/>
        </w:numPr>
        <w:spacing w:before="120" w:after="120"/>
        <w:ind w:left="714" w:hanging="357"/>
        <w:contextualSpacing w:val="0"/>
        <w:rPr>
          <w:rFonts w:ascii="Calibri" w:hAnsi="Calibri" w:cs="Calibri"/>
          <w:sz w:val="24"/>
          <w:szCs w:val="24"/>
        </w:rPr>
      </w:pPr>
      <w:r w:rsidRPr="000006B5">
        <w:rPr>
          <w:rFonts w:ascii="Calibri" w:hAnsi="Calibri" w:cs="Calibri"/>
          <w:sz w:val="24"/>
          <w:szCs w:val="24"/>
        </w:rPr>
        <w:t>Dostosowanie oferty wsparcia do różnych etapów dojrzałości przedsiębiorstw lub określenie priorytetowych grup odbiorców;</w:t>
      </w:r>
    </w:p>
    <w:p w14:paraId="60DD1493" w14:textId="2AF696D2" w:rsidR="00BD0689" w:rsidRPr="000006B5" w:rsidRDefault="00BD0689" w:rsidP="000006B5">
      <w:pPr>
        <w:pStyle w:val="Akapitzlist"/>
        <w:numPr>
          <w:ilvl w:val="0"/>
          <w:numId w:val="56"/>
        </w:numPr>
        <w:spacing w:before="120" w:after="120"/>
        <w:ind w:left="714" w:hanging="357"/>
        <w:contextualSpacing w:val="0"/>
        <w:rPr>
          <w:rFonts w:ascii="Calibri" w:hAnsi="Calibri" w:cs="Calibri"/>
          <w:sz w:val="24"/>
          <w:szCs w:val="24"/>
        </w:rPr>
      </w:pPr>
      <w:r w:rsidRPr="000006B5">
        <w:rPr>
          <w:rFonts w:ascii="Calibri" w:hAnsi="Calibri" w:cs="Calibri"/>
          <w:sz w:val="24"/>
          <w:szCs w:val="24"/>
        </w:rPr>
        <w:t>Uwzględnienie aktualnych trendów i kierunków rozwoju zielonej ekonomii/gospodarki w modyfikacji dotychczasowej lub planowaniu przyszłej interwencji;</w:t>
      </w:r>
    </w:p>
    <w:p w14:paraId="1C6B2ED6" w14:textId="189B91E7" w:rsidR="00BD0689" w:rsidRPr="000006B5" w:rsidRDefault="00BD0689" w:rsidP="000006B5">
      <w:pPr>
        <w:pStyle w:val="Akapitzlist"/>
        <w:numPr>
          <w:ilvl w:val="0"/>
          <w:numId w:val="56"/>
        </w:numPr>
        <w:spacing w:before="120" w:after="120"/>
        <w:ind w:left="714" w:hanging="357"/>
        <w:contextualSpacing w:val="0"/>
        <w:rPr>
          <w:rFonts w:ascii="Calibri" w:hAnsi="Calibri" w:cs="Calibri"/>
          <w:sz w:val="24"/>
          <w:szCs w:val="24"/>
        </w:rPr>
      </w:pPr>
      <w:r w:rsidRPr="000006B5">
        <w:rPr>
          <w:rFonts w:ascii="Calibri" w:hAnsi="Calibri" w:cs="Calibri"/>
          <w:sz w:val="24"/>
          <w:szCs w:val="24"/>
        </w:rPr>
        <w:t>Mechanizmy zwiększania trwałości i skuteczności interwencji związanych z nabywaniem kompetencji w obszarze zielonej gospodarki.</w:t>
      </w:r>
    </w:p>
    <w:p w14:paraId="3CC7232C" w14:textId="3FD02A37" w:rsidR="00EF6F55" w:rsidRPr="005E0373" w:rsidRDefault="00EF6F55" w:rsidP="000D3415">
      <w:pPr>
        <w:pStyle w:val="Akapitzlist"/>
        <w:spacing w:after="0" w:line="276" w:lineRule="auto"/>
        <w:rPr>
          <w:rFonts w:ascii="Calibri" w:hAnsi="Calibri" w:cs="Calibri"/>
          <w:sz w:val="24"/>
          <w:szCs w:val="24"/>
        </w:rPr>
      </w:pPr>
    </w:p>
    <w:p w14:paraId="485C1A23" w14:textId="548D213C" w:rsidR="00800EB7" w:rsidRPr="005E0373" w:rsidRDefault="00800EB7" w:rsidP="002C69B8">
      <w:pPr>
        <w:spacing w:line="276" w:lineRule="auto"/>
        <w:rPr>
          <w:rFonts w:ascii="Calibri" w:hAnsi="Calibri" w:cs="Calibri"/>
        </w:rPr>
      </w:pPr>
    </w:p>
    <w:p w14:paraId="175BAE13" w14:textId="20C3343E" w:rsidR="00E96CD4" w:rsidRPr="005E0373" w:rsidRDefault="00E96CD4" w:rsidP="008C0BD8">
      <w:pPr>
        <w:pStyle w:val="Nagwek1PSDB"/>
      </w:pPr>
      <w:bookmarkStart w:id="15" w:name="_Toc194390347"/>
      <w:r w:rsidRPr="005E0373">
        <w:t>KONCEPTUALIZACJA</w:t>
      </w:r>
      <w:r w:rsidR="00C258DE">
        <w:rPr>
          <w:rStyle w:val="Odwoanieprzypisudolnego"/>
          <w:rFonts w:ascii="Calibri" w:hAnsi="Calibri" w:cs="Calibri"/>
        </w:rPr>
        <w:footnoteReference w:id="21"/>
      </w:r>
      <w:bookmarkEnd w:id="15"/>
    </w:p>
    <w:p w14:paraId="0FA3AFB6" w14:textId="0844D481" w:rsidR="00063FA0" w:rsidRPr="006302DF" w:rsidRDefault="00063FA0" w:rsidP="006302DF">
      <w:pPr>
        <w:pStyle w:val="Akapitzlist"/>
        <w:numPr>
          <w:ilvl w:val="0"/>
          <w:numId w:val="34"/>
        </w:numPr>
        <w:spacing w:after="0" w:line="276" w:lineRule="auto"/>
        <w:ind w:left="284" w:hanging="284"/>
        <w:rPr>
          <w:rFonts w:ascii="Calibri" w:hAnsi="Calibri" w:cs="Calibri"/>
          <w:b/>
          <w:bCs/>
          <w:sz w:val="24"/>
          <w:szCs w:val="24"/>
        </w:rPr>
      </w:pPr>
      <w:r w:rsidRPr="00B22882">
        <w:rPr>
          <w:rFonts w:ascii="Calibri" w:hAnsi="Calibri" w:cs="Calibri"/>
          <w:b/>
          <w:bCs/>
          <w:sz w:val="24"/>
          <w:szCs w:val="24"/>
        </w:rPr>
        <w:t>GOZ – gospodarka o obiegu zamkniętym</w:t>
      </w:r>
      <w:r w:rsidR="007A0D10" w:rsidRPr="006302DF">
        <w:rPr>
          <w:rFonts w:ascii="Calibri" w:hAnsi="Calibri" w:cs="Calibri"/>
          <w:b/>
          <w:bCs/>
          <w:sz w:val="24"/>
          <w:szCs w:val="24"/>
        </w:rPr>
        <w:t xml:space="preserve"> -</w:t>
      </w:r>
      <w:r w:rsidRPr="006302DF">
        <w:rPr>
          <w:rFonts w:ascii="Calibri" w:hAnsi="Calibri" w:cs="Calibri"/>
          <w:b/>
          <w:bCs/>
          <w:sz w:val="24"/>
          <w:szCs w:val="24"/>
        </w:rPr>
        <w:t xml:space="preserve"> </w:t>
      </w:r>
      <w:r w:rsidRPr="006302DF">
        <w:rPr>
          <w:rFonts w:ascii="Calibri" w:hAnsi="Calibri" w:cs="Calibri"/>
          <w:sz w:val="24"/>
          <w:szCs w:val="24"/>
        </w:rPr>
        <w:t>zgodnie z założeniami zielonej ekonomii</w:t>
      </w:r>
      <w:r w:rsidR="1335A012" w:rsidRPr="006302DF">
        <w:rPr>
          <w:rFonts w:ascii="Calibri" w:hAnsi="Calibri" w:cs="Calibri"/>
          <w:sz w:val="24"/>
          <w:szCs w:val="24"/>
        </w:rPr>
        <w:t>/gospodarki</w:t>
      </w:r>
      <w:r w:rsidRPr="006302DF">
        <w:rPr>
          <w:rFonts w:ascii="Calibri" w:hAnsi="Calibri" w:cs="Calibri"/>
          <w:sz w:val="24"/>
          <w:szCs w:val="24"/>
        </w:rPr>
        <w:t xml:space="preserve"> to model</w:t>
      </w:r>
      <w:r w:rsidR="00D37337" w:rsidRPr="006302DF">
        <w:rPr>
          <w:rFonts w:ascii="Calibri" w:hAnsi="Calibri" w:cs="Calibri"/>
          <w:sz w:val="24"/>
          <w:szCs w:val="24"/>
        </w:rPr>
        <w:t xml:space="preserve"> </w:t>
      </w:r>
      <w:r w:rsidRPr="006302DF">
        <w:rPr>
          <w:rFonts w:ascii="Calibri" w:hAnsi="Calibri" w:cs="Calibri"/>
          <w:sz w:val="24"/>
          <w:szCs w:val="24"/>
        </w:rPr>
        <w:t>rozwoju gospodarczego, w którym przy zachowaniu warunku wydajności, spełnione są</w:t>
      </w:r>
      <w:r w:rsidR="00D37337" w:rsidRPr="006302DF">
        <w:rPr>
          <w:rFonts w:ascii="Calibri" w:hAnsi="Calibri" w:cs="Calibri"/>
          <w:sz w:val="24"/>
          <w:szCs w:val="24"/>
        </w:rPr>
        <w:t xml:space="preserve"> </w:t>
      </w:r>
      <w:r w:rsidRPr="006302DF">
        <w:rPr>
          <w:rFonts w:ascii="Calibri" w:hAnsi="Calibri" w:cs="Calibri"/>
          <w:sz w:val="24"/>
          <w:szCs w:val="24"/>
        </w:rPr>
        <w:t>następujące podstawowe założenia: a) wartość dodana surowców/zasobów, materiałów i</w:t>
      </w:r>
      <w:r w:rsidR="00D37337" w:rsidRPr="006302DF">
        <w:rPr>
          <w:rFonts w:ascii="Calibri" w:hAnsi="Calibri" w:cs="Calibri"/>
          <w:sz w:val="24"/>
          <w:szCs w:val="24"/>
        </w:rPr>
        <w:t xml:space="preserve"> </w:t>
      </w:r>
      <w:r w:rsidRPr="006302DF">
        <w:rPr>
          <w:rFonts w:ascii="Calibri" w:hAnsi="Calibri" w:cs="Calibri"/>
          <w:sz w:val="24"/>
          <w:szCs w:val="24"/>
        </w:rPr>
        <w:t>produktów jest maksymalizowana lub b) ilość wytwarzanych odpadów jest minimalizowana, a</w:t>
      </w:r>
      <w:r w:rsidR="00D37337" w:rsidRPr="006302DF">
        <w:rPr>
          <w:rFonts w:ascii="Calibri" w:hAnsi="Calibri" w:cs="Calibri"/>
          <w:sz w:val="24"/>
          <w:szCs w:val="24"/>
        </w:rPr>
        <w:t xml:space="preserve"> </w:t>
      </w:r>
      <w:r w:rsidRPr="006302DF">
        <w:rPr>
          <w:rFonts w:ascii="Calibri" w:hAnsi="Calibri" w:cs="Calibri"/>
          <w:sz w:val="24"/>
          <w:szCs w:val="24"/>
        </w:rPr>
        <w:t>powstające odpady są zagospodarowywane zgodnie z hierarchią sposobów postępowania z</w:t>
      </w:r>
      <w:r w:rsidR="00D37337" w:rsidRPr="006302DF">
        <w:rPr>
          <w:rFonts w:ascii="Calibri" w:hAnsi="Calibri" w:cs="Calibri"/>
          <w:sz w:val="24"/>
          <w:szCs w:val="24"/>
        </w:rPr>
        <w:t xml:space="preserve"> </w:t>
      </w:r>
      <w:r w:rsidRPr="006302DF">
        <w:rPr>
          <w:rFonts w:ascii="Calibri" w:hAnsi="Calibri" w:cs="Calibri"/>
          <w:sz w:val="24"/>
          <w:szCs w:val="24"/>
        </w:rPr>
        <w:t>odpadami (zapobieganie powstawaniu odpadów, przygotowywanie do ponownego użycia,</w:t>
      </w:r>
      <w:r w:rsidR="00D37337" w:rsidRPr="006302DF">
        <w:rPr>
          <w:rFonts w:ascii="Calibri" w:hAnsi="Calibri" w:cs="Calibri"/>
          <w:sz w:val="24"/>
          <w:szCs w:val="24"/>
        </w:rPr>
        <w:t xml:space="preserve"> </w:t>
      </w:r>
      <w:r w:rsidRPr="006302DF">
        <w:rPr>
          <w:rFonts w:ascii="Calibri" w:hAnsi="Calibri" w:cs="Calibri"/>
          <w:sz w:val="24"/>
          <w:szCs w:val="24"/>
        </w:rPr>
        <w:t>recykling, inne sposoby odzysku, unieszkodliwienie)</w:t>
      </w:r>
      <w:r w:rsidRPr="006302DF">
        <w:rPr>
          <w:vertAlign w:val="superscript"/>
        </w:rPr>
        <w:footnoteReference w:id="22"/>
      </w:r>
      <w:r w:rsidR="006302DF" w:rsidRPr="006302DF">
        <w:rPr>
          <w:rFonts w:ascii="Calibri" w:hAnsi="Calibri" w:cs="Calibri"/>
          <w:sz w:val="24"/>
          <w:szCs w:val="24"/>
        </w:rPr>
        <w:t>.</w:t>
      </w:r>
    </w:p>
    <w:p w14:paraId="711E9640" w14:textId="15BF697D" w:rsidR="00800EB7" w:rsidRPr="006302DF" w:rsidRDefault="00063FA0" w:rsidP="006302DF">
      <w:pPr>
        <w:pStyle w:val="Akapitzlist"/>
        <w:numPr>
          <w:ilvl w:val="0"/>
          <w:numId w:val="34"/>
        </w:numPr>
        <w:spacing w:after="0" w:line="276" w:lineRule="auto"/>
        <w:ind w:left="284" w:hanging="284"/>
        <w:rPr>
          <w:rFonts w:ascii="Calibri" w:hAnsi="Calibri" w:cs="Calibri"/>
          <w:b/>
          <w:bCs/>
          <w:sz w:val="24"/>
          <w:szCs w:val="24"/>
        </w:rPr>
      </w:pPr>
      <w:r w:rsidRPr="00D37337">
        <w:rPr>
          <w:rFonts w:ascii="Calibri" w:hAnsi="Calibri" w:cs="Calibri"/>
          <w:b/>
          <w:bCs/>
          <w:sz w:val="24"/>
          <w:szCs w:val="24"/>
        </w:rPr>
        <w:t>Sektorowa rada ds. kompetencji (SRK)</w:t>
      </w:r>
      <w:r w:rsidRPr="006302DF">
        <w:rPr>
          <w:rFonts w:ascii="Calibri" w:hAnsi="Calibri" w:cs="Calibri"/>
          <w:b/>
          <w:bCs/>
          <w:sz w:val="24"/>
          <w:szCs w:val="24"/>
        </w:rPr>
        <w:t xml:space="preserve"> - </w:t>
      </w:r>
      <w:r w:rsidRPr="006302DF">
        <w:rPr>
          <w:rFonts w:ascii="Calibri" w:hAnsi="Calibri" w:cs="Calibri"/>
          <w:sz w:val="24"/>
          <w:szCs w:val="24"/>
        </w:rPr>
        <w:t>należy przez to rozumieć radę pełniącą funkcję</w:t>
      </w:r>
      <w:r w:rsidR="00D37337" w:rsidRPr="006302DF">
        <w:rPr>
          <w:rFonts w:ascii="Calibri" w:hAnsi="Calibri" w:cs="Calibri"/>
          <w:sz w:val="24"/>
          <w:szCs w:val="24"/>
        </w:rPr>
        <w:t xml:space="preserve"> </w:t>
      </w:r>
      <w:r w:rsidRPr="006302DF">
        <w:rPr>
          <w:rFonts w:ascii="Calibri" w:hAnsi="Calibri" w:cs="Calibri"/>
          <w:sz w:val="24"/>
          <w:szCs w:val="24"/>
        </w:rPr>
        <w:t xml:space="preserve">opiniodawczo-doradczą, działające przy Prezesie PARP w celu lepszego dopasowania </w:t>
      </w:r>
      <w:r w:rsidRPr="006302DF">
        <w:rPr>
          <w:rFonts w:ascii="Calibri" w:hAnsi="Calibri" w:cs="Calibri"/>
          <w:sz w:val="24"/>
          <w:szCs w:val="24"/>
        </w:rPr>
        <w:lastRenderedPageBreak/>
        <w:t>kompetencji</w:t>
      </w:r>
      <w:r w:rsidR="00D37337" w:rsidRPr="006302DF">
        <w:rPr>
          <w:rFonts w:ascii="Calibri" w:hAnsi="Calibri" w:cs="Calibri"/>
          <w:sz w:val="24"/>
          <w:szCs w:val="24"/>
        </w:rPr>
        <w:t xml:space="preserve"> </w:t>
      </w:r>
      <w:r w:rsidRPr="006302DF">
        <w:rPr>
          <w:rFonts w:ascii="Calibri" w:hAnsi="Calibri" w:cs="Calibri"/>
          <w:sz w:val="24"/>
          <w:szCs w:val="24"/>
        </w:rPr>
        <w:t>przedsiębiorców do danego sektora gospodarki. Zgodnie z art. 4e ustawy o PARP członkinie/-</w:t>
      </w:r>
      <w:proofErr w:type="spellStart"/>
      <w:r w:rsidRPr="006302DF">
        <w:rPr>
          <w:rFonts w:ascii="Calibri" w:hAnsi="Calibri" w:cs="Calibri"/>
          <w:sz w:val="24"/>
          <w:szCs w:val="24"/>
        </w:rPr>
        <w:t>owie</w:t>
      </w:r>
      <w:proofErr w:type="spellEnd"/>
      <w:r w:rsidR="00D37337" w:rsidRPr="006302DF">
        <w:rPr>
          <w:rFonts w:ascii="Calibri" w:hAnsi="Calibri" w:cs="Calibri"/>
          <w:sz w:val="24"/>
          <w:szCs w:val="24"/>
        </w:rPr>
        <w:t xml:space="preserve"> </w:t>
      </w:r>
      <w:r w:rsidRPr="006302DF">
        <w:rPr>
          <w:rFonts w:ascii="Calibri" w:hAnsi="Calibri" w:cs="Calibri"/>
          <w:sz w:val="24"/>
          <w:szCs w:val="24"/>
        </w:rPr>
        <w:t>SRK są powoływani i odwoływani przez ministra właściwego do spraw rozwoju regionalnego</w:t>
      </w:r>
      <w:r w:rsidRPr="006302DF">
        <w:rPr>
          <w:vertAlign w:val="superscript"/>
        </w:rPr>
        <w:footnoteReference w:id="23"/>
      </w:r>
      <w:r w:rsidR="00800EB7" w:rsidRPr="006302DF">
        <w:rPr>
          <w:rFonts w:ascii="Calibri" w:hAnsi="Calibri" w:cs="Calibri"/>
          <w:sz w:val="24"/>
          <w:szCs w:val="24"/>
        </w:rPr>
        <w:t>.</w:t>
      </w:r>
    </w:p>
    <w:p w14:paraId="27B55CF9" w14:textId="4872B1A1" w:rsidR="001B63AC" w:rsidRPr="006302DF" w:rsidRDefault="001B63AC" w:rsidP="006302DF">
      <w:pPr>
        <w:pStyle w:val="Akapitzlist"/>
        <w:numPr>
          <w:ilvl w:val="0"/>
          <w:numId w:val="34"/>
        </w:numPr>
        <w:spacing w:after="0" w:line="276" w:lineRule="auto"/>
        <w:ind w:left="284" w:hanging="284"/>
        <w:rPr>
          <w:rFonts w:ascii="Calibri" w:hAnsi="Calibri" w:cs="Calibri"/>
          <w:b/>
          <w:bCs/>
          <w:sz w:val="24"/>
          <w:szCs w:val="24"/>
        </w:rPr>
      </w:pPr>
      <w:r w:rsidRPr="006302DF">
        <w:rPr>
          <w:rFonts w:ascii="Calibri" w:hAnsi="Calibri" w:cs="Calibri"/>
          <w:b/>
          <w:bCs/>
          <w:sz w:val="24"/>
          <w:szCs w:val="24"/>
        </w:rPr>
        <w:t xml:space="preserve">Rekomendacje - </w:t>
      </w:r>
      <w:r w:rsidRPr="006302DF">
        <w:rPr>
          <w:rFonts w:ascii="Calibri" w:hAnsi="Calibri" w:cs="Calibri"/>
          <w:sz w:val="24"/>
          <w:szCs w:val="24"/>
        </w:rPr>
        <w:t>dokument sporządzony przez RPK lub SRK według wzoru opracowanego przez PARP, zawierający informacje o zidentyfikowanych lukach kompetencyjnych</w:t>
      </w:r>
      <w:r w:rsidR="006302DF" w:rsidRPr="006302DF">
        <w:rPr>
          <w:rFonts w:ascii="Calibri" w:hAnsi="Calibri" w:cs="Calibri"/>
          <w:sz w:val="24"/>
          <w:szCs w:val="24"/>
        </w:rPr>
        <w:t xml:space="preserve"> </w:t>
      </w:r>
      <w:r w:rsidRPr="006302DF">
        <w:rPr>
          <w:rFonts w:ascii="Calibri" w:hAnsi="Calibri" w:cs="Calibri"/>
          <w:sz w:val="24"/>
          <w:szCs w:val="24"/>
        </w:rPr>
        <w:t>przedsiębiorców lub ich pracowników wraz z zaleceniami dotyczącymi szkoleń lub doradztwa</w:t>
      </w:r>
      <w:r w:rsidR="006302DF" w:rsidRPr="006302DF">
        <w:rPr>
          <w:rFonts w:ascii="Calibri" w:hAnsi="Calibri" w:cs="Calibri"/>
          <w:sz w:val="24"/>
          <w:szCs w:val="24"/>
        </w:rPr>
        <w:t xml:space="preserve"> </w:t>
      </w:r>
      <w:r w:rsidRPr="006302DF">
        <w:rPr>
          <w:rFonts w:ascii="Calibri" w:hAnsi="Calibri" w:cs="Calibri"/>
          <w:sz w:val="24"/>
          <w:szCs w:val="24"/>
        </w:rPr>
        <w:t>służących podniesieniu lub zdobyciu brakujących kompetencji. W przypadku zielonych</w:t>
      </w:r>
      <w:r w:rsidR="006302DF" w:rsidRPr="006302DF">
        <w:rPr>
          <w:rFonts w:ascii="Calibri" w:hAnsi="Calibri" w:cs="Calibri"/>
          <w:sz w:val="24"/>
          <w:szCs w:val="24"/>
        </w:rPr>
        <w:t xml:space="preserve"> </w:t>
      </w:r>
      <w:r w:rsidRPr="006302DF">
        <w:rPr>
          <w:rFonts w:ascii="Calibri" w:hAnsi="Calibri" w:cs="Calibri"/>
          <w:sz w:val="24"/>
          <w:szCs w:val="24"/>
        </w:rPr>
        <w:t>rekomendacji wydawanych przez SRK mogą one dotyczyć jedynie potrzeb kompetencyjnych</w:t>
      </w:r>
      <w:r w:rsidR="006302DF" w:rsidRPr="006302DF">
        <w:rPr>
          <w:rFonts w:ascii="Calibri" w:hAnsi="Calibri" w:cs="Calibri"/>
          <w:sz w:val="24"/>
          <w:szCs w:val="24"/>
        </w:rPr>
        <w:t xml:space="preserve"> </w:t>
      </w:r>
      <w:r w:rsidRPr="006302DF">
        <w:rPr>
          <w:rFonts w:ascii="Calibri" w:hAnsi="Calibri" w:cs="Calibri"/>
          <w:sz w:val="24"/>
          <w:szCs w:val="24"/>
        </w:rPr>
        <w:t>w danym sektorze i nie mogą być tożsame z rekomendacjami wydanymi wcześniej przez RP</w:t>
      </w:r>
      <w:r w:rsidR="004D6964">
        <w:rPr>
          <w:rFonts w:ascii="Calibri" w:hAnsi="Calibri" w:cs="Calibri"/>
          <w:sz w:val="24"/>
          <w:szCs w:val="24"/>
        </w:rPr>
        <w:t>K</w:t>
      </w:r>
      <w:r w:rsidRPr="006302DF">
        <w:rPr>
          <w:vertAlign w:val="superscript"/>
        </w:rPr>
        <w:footnoteReference w:id="24"/>
      </w:r>
      <w:r w:rsidR="006302DF" w:rsidRPr="006302DF">
        <w:rPr>
          <w:rFonts w:ascii="Calibri" w:hAnsi="Calibri" w:cs="Calibri"/>
          <w:sz w:val="24"/>
          <w:szCs w:val="24"/>
        </w:rPr>
        <w:t>.</w:t>
      </w:r>
    </w:p>
    <w:p w14:paraId="1BCCF62B" w14:textId="63EC4902" w:rsidR="001B63AC" w:rsidRPr="006302DF" w:rsidRDefault="001B63AC" w:rsidP="006302DF">
      <w:pPr>
        <w:pStyle w:val="Akapitzlist"/>
        <w:numPr>
          <w:ilvl w:val="0"/>
          <w:numId w:val="34"/>
        </w:numPr>
        <w:spacing w:after="0" w:line="276" w:lineRule="auto"/>
        <w:ind w:left="284" w:hanging="284"/>
        <w:rPr>
          <w:rFonts w:ascii="Calibri" w:hAnsi="Calibri" w:cs="Calibri"/>
          <w:sz w:val="24"/>
          <w:szCs w:val="24"/>
        </w:rPr>
      </w:pPr>
      <w:r w:rsidRPr="006302DF">
        <w:rPr>
          <w:rFonts w:ascii="Calibri" w:hAnsi="Calibri" w:cs="Calibri"/>
          <w:b/>
          <w:bCs/>
          <w:sz w:val="24"/>
          <w:szCs w:val="24"/>
        </w:rPr>
        <w:t>Zielona gospodarka -</w:t>
      </w:r>
      <w:r w:rsidRPr="006302DF">
        <w:rPr>
          <w:rFonts w:ascii="Calibri" w:hAnsi="Calibri" w:cs="Calibri"/>
          <w:sz w:val="24"/>
          <w:szCs w:val="24"/>
        </w:rPr>
        <w:t xml:space="preserve"> ogół rozwiązań systemowych w zakresie umiejętności na rzecz zielonej transformacji</w:t>
      </w:r>
      <w:r>
        <w:rPr>
          <w:rStyle w:val="Odwoanieprzypisudolnego"/>
          <w:rFonts w:ascii="Calibri" w:hAnsi="Calibri" w:cs="Calibri"/>
          <w:sz w:val="24"/>
          <w:szCs w:val="24"/>
        </w:rPr>
        <w:footnoteReference w:id="25"/>
      </w:r>
      <w:r w:rsidR="006302DF">
        <w:rPr>
          <w:rFonts w:ascii="Calibri" w:hAnsi="Calibri" w:cs="Calibri"/>
          <w:sz w:val="24"/>
          <w:szCs w:val="24"/>
        </w:rPr>
        <w:t>.</w:t>
      </w:r>
    </w:p>
    <w:p w14:paraId="28F3BC1E" w14:textId="5ABBED92" w:rsidR="001B63AC" w:rsidRPr="006302DF" w:rsidRDefault="001B63AC" w:rsidP="006302DF">
      <w:pPr>
        <w:pStyle w:val="Akapitzlist"/>
        <w:numPr>
          <w:ilvl w:val="0"/>
          <w:numId w:val="34"/>
        </w:numPr>
        <w:spacing w:after="0" w:line="276" w:lineRule="auto"/>
        <w:ind w:left="284" w:hanging="284"/>
        <w:rPr>
          <w:rFonts w:ascii="Calibri" w:hAnsi="Calibri" w:cs="Calibri"/>
          <w:sz w:val="24"/>
          <w:szCs w:val="24"/>
        </w:rPr>
      </w:pPr>
      <w:r w:rsidRPr="006302DF">
        <w:rPr>
          <w:rFonts w:ascii="Calibri" w:hAnsi="Calibri" w:cs="Calibri"/>
          <w:b/>
          <w:bCs/>
          <w:sz w:val="24"/>
          <w:szCs w:val="24"/>
        </w:rPr>
        <w:t>Usługa rozwojowa</w:t>
      </w:r>
      <w:r w:rsidRPr="006302DF">
        <w:rPr>
          <w:rFonts w:ascii="Calibri" w:hAnsi="Calibri" w:cs="Calibri"/>
          <w:sz w:val="24"/>
          <w:szCs w:val="24"/>
        </w:rPr>
        <w:t xml:space="preserve"> – usługa doradcza mająca na celu nabycie, utrzymanie lub wzrost wiedzy,</w:t>
      </w:r>
      <w:r w:rsidR="006302DF" w:rsidRPr="006302DF">
        <w:rPr>
          <w:rFonts w:ascii="Calibri" w:hAnsi="Calibri" w:cs="Calibri"/>
          <w:sz w:val="24"/>
          <w:szCs w:val="24"/>
        </w:rPr>
        <w:t xml:space="preserve"> </w:t>
      </w:r>
      <w:r w:rsidRPr="006302DF">
        <w:rPr>
          <w:rFonts w:ascii="Calibri" w:hAnsi="Calibri" w:cs="Calibri"/>
          <w:sz w:val="24"/>
          <w:szCs w:val="24"/>
        </w:rPr>
        <w:t>umiejętności lub kompetencji społecznych usługobiorcy lub pozwalająca na jego rozwój lub usługa szkoleniowa mająca na celu nabycie, potwierdzenie lub wzrost wiedzy, umiejętności lub kompetencji społecznych usługobiorcy, w tym przygotowująca do uzyskania kwalifikacji, lub pozwalająca na jego rozwój</w:t>
      </w:r>
      <w:r>
        <w:rPr>
          <w:rStyle w:val="Odwoanieprzypisudolnego"/>
          <w:rFonts w:ascii="Calibri" w:hAnsi="Calibri" w:cs="Calibri"/>
          <w:sz w:val="24"/>
          <w:szCs w:val="24"/>
        </w:rPr>
        <w:footnoteReference w:id="26"/>
      </w:r>
      <w:r w:rsidR="006302DF">
        <w:rPr>
          <w:rFonts w:ascii="Calibri" w:hAnsi="Calibri" w:cs="Calibri"/>
          <w:sz w:val="24"/>
          <w:szCs w:val="24"/>
        </w:rPr>
        <w:t>.</w:t>
      </w:r>
    </w:p>
    <w:p w14:paraId="422D7222" w14:textId="09CDEAA4" w:rsidR="00D37337" w:rsidRPr="00D37337" w:rsidRDefault="00D37337" w:rsidP="006302DF">
      <w:pPr>
        <w:pStyle w:val="Akapitzlist"/>
        <w:numPr>
          <w:ilvl w:val="0"/>
          <w:numId w:val="34"/>
        </w:numPr>
        <w:spacing w:after="0" w:line="276" w:lineRule="auto"/>
        <w:ind w:left="284" w:hanging="284"/>
        <w:rPr>
          <w:rFonts w:ascii="Calibri" w:hAnsi="Calibri" w:cs="Calibri"/>
          <w:b/>
          <w:bCs/>
          <w:sz w:val="24"/>
          <w:szCs w:val="24"/>
        </w:rPr>
      </w:pPr>
      <w:r w:rsidRPr="00D37337">
        <w:rPr>
          <w:rFonts w:ascii="Calibri" w:hAnsi="Calibri" w:cs="Calibri"/>
          <w:b/>
          <w:bCs/>
          <w:sz w:val="24"/>
          <w:szCs w:val="24"/>
        </w:rPr>
        <w:t>Skuteczność wsparcia</w:t>
      </w:r>
      <w:r>
        <w:rPr>
          <w:rFonts w:ascii="Calibri" w:hAnsi="Calibri" w:cs="Calibri"/>
          <w:b/>
          <w:bCs/>
          <w:sz w:val="24"/>
          <w:szCs w:val="24"/>
        </w:rPr>
        <w:t xml:space="preserve"> </w:t>
      </w:r>
      <w:r w:rsidRPr="006302DF">
        <w:rPr>
          <w:rFonts w:ascii="Calibri" w:hAnsi="Calibri" w:cs="Calibri"/>
          <w:sz w:val="24"/>
          <w:szCs w:val="24"/>
        </w:rPr>
        <w:t>- stopień, w jakim wsparcie realizowane w ramach projektów pozwala na osiągnięcie założonych celów i wskaźników (produktu i rezultatu). Skuteczność wsparcia obejmuje:</w:t>
      </w:r>
    </w:p>
    <w:p w14:paraId="64805DC3" w14:textId="77777777" w:rsidR="00D37337" w:rsidRPr="006302DF" w:rsidRDefault="00D37337" w:rsidP="006302DF">
      <w:pPr>
        <w:pStyle w:val="Akapitzlist"/>
        <w:numPr>
          <w:ilvl w:val="0"/>
          <w:numId w:val="33"/>
        </w:numPr>
        <w:spacing w:after="0" w:line="276" w:lineRule="auto"/>
        <w:rPr>
          <w:rFonts w:ascii="Calibri" w:hAnsi="Calibri" w:cs="Calibri"/>
          <w:sz w:val="24"/>
          <w:szCs w:val="24"/>
        </w:rPr>
      </w:pPr>
      <w:r w:rsidRPr="006302DF">
        <w:rPr>
          <w:rFonts w:ascii="Calibri" w:hAnsi="Calibri" w:cs="Calibri"/>
          <w:sz w:val="24"/>
          <w:szCs w:val="24"/>
        </w:rPr>
        <w:t>liczbę uczestników objętych szkoleniami i doradztwem (wskaźniki produktu),</w:t>
      </w:r>
    </w:p>
    <w:p w14:paraId="2B99F2C2" w14:textId="77777777" w:rsidR="00D37337" w:rsidRPr="006302DF" w:rsidRDefault="00D37337" w:rsidP="006302DF">
      <w:pPr>
        <w:pStyle w:val="Akapitzlist"/>
        <w:numPr>
          <w:ilvl w:val="0"/>
          <w:numId w:val="33"/>
        </w:numPr>
        <w:spacing w:after="0" w:line="276" w:lineRule="auto"/>
        <w:rPr>
          <w:rFonts w:ascii="Calibri" w:hAnsi="Calibri" w:cs="Calibri"/>
          <w:sz w:val="24"/>
          <w:szCs w:val="24"/>
        </w:rPr>
      </w:pPr>
      <w:r w:rsidRPr="006302DF">
        <w:rPr>
          <w:rFonts w:ascii="Calibri" w:hAnsi="Calibri" w:cs="Calibri"/>
          <w:sz w:val="24"/>
          <w:szCs w:val="24"/>
        </w:rPr>
        <w:t>liczbę osób, które uzyskały kwalifikacje w zakresie zielonej ekonomii (wskaźniki rezultatu),</w:t>
      </w:r>
    </w:p>
    <w:p w14:paraId="4C02CC0D" w14:textId="77777777" w:rsidR="00D37337" w:rsidRPr="006302DF" w:rsidRDefault="00D37337" w:rsidP="006302DF">
      <w:pPr>
        <w:pStyle w:val="Akapitzlist"/>
        <w:numPr>
          <w:ilvl w:val="0"/>
          <w:numId w:val="33"/>
        </w:numPr>
        <w:spacing w:after="0" w:line="276" w:lineRule="auto"/>
        <w:rPr>
          <w:rFonts w:ascii="Calibri" w:hAnsi="Calibri" w:cs="Calibri"/>
          <w:sz w:val="24"/>
          <w:szCs w:val="24"/>
        </w:rPr>
      </w:pPr>
      <w:r w:rsidRPr="006302DF">
        <w:rPr>
          <w:rFonts w:ascii="Calibri" w:hAnsi="Calibri" w:cs="Calibri"/>
          <w:sz w:val="24"/>
          <w:szCs w:val="24"/>
        </w:rPr>
        <w:t>faktyczny wpływ działań na rozwój kompetencji i wdrażanie zielonych rozwiązań w przedsiębiorstwach.</w:t>
      </w:r>
    </w:p>
    <w:p w14:paraId="225AE4D1" w14:textId="2A6B2D9E" w:rsidR="00D37337" w:rsidRPr="00D37337" w:rsidRDefault="00D37337" w:rsidP="006302DF">
      <w:pPr>
        <w:pStyle w:val="Akapitzlist"/>
        <w:numPr>
          <w:ilvl w:val="0"/>
          <w:numId w:val="34"/>
        </w:numPr>
        <w:spacing w:after="0" w:line="276" w:lineRule="auto"/>
        <w:ind w:left="284" w:hanging="284"/>
        <w:rPr>
          <w:rFonts w:ascii="Calibri" w:hAnsi="Calibri" w:cs="Calibri"/>
          <w:b/>
          <w:bCs/>
          <w:sz w:val="24"/>
          <w:szCs w:val="24"/>
        </w:rPr>
      </w:pPr>
      <w:r w:rsidRPr="00D37337">
        <w:rPr>
          <w:rFonts w:ascii="Calibri" w:hAnsi="Calibri" w:cs="Calibri"/>
          <w:b/>
          <w:bCs/>
          <w:sz w:val="24"/>
          <w:szCs w:val="24"/>
        </w:rPr>
        <w:t>Trafność wsparcia</w:t>
      </w:r>
      <w:r>
        <w:rPr>
          <w:rFonts w:ascii="Calibri" w:hAnsi="Calibri" w:cs="Calibri"/>
          <w:b/>
          <w:bCs/>
          <w:sz w:val="24"/>
          <w:szCs w:val="24"/>
        </w:rPr>
        <w:t xml:space="preserve"> </w:t>
      </w:r>
      <w:r w:rsidRPr="006302DF">
        <w:rPr>
          <w:rFonts w:ascii="Calibri" w:hAnsi="Calibri" w:cs="Calibri"/>
          <w:sz w:val="24"/>
          <w:szCs w:val="24"/>
        </w:rPr>
        <w:t>- stopień, w jakim cele i założenia projektów odpowiadają na rzeczywiste potrzeby i problemy grup docelowych. Trafność wsparcia obejmuje:</w:t>
      </w:r>
    </w:p>
    <w:p w14:paraId="1408F474" w14:textId="77777777" w:rsidR="00D37337" w:rsidRPr="00D37337" w:rsidRDefault="00D37337" w:rsidP="00FC07FC">
      <w:pPr>
        <w:numPr>
          <w:ilvl w:val="0"/>
          <w:numId w:val="31"/>
        </w:numPr>
        <w:spacing w:after="0" w:line="276" w:lineRule="auto"/>
        <w:rPr>
          <w:rFonts w:ascii="Calibri" w:hAnsi="Calibri" w:cs="Calibri"/>
          <w:sz w:val="24"/>
          <w:szCs w:val="24"/>
        </w:rPr>
      </w:pPr>
      <w:r w:rsidRPr="00D37337">
        <w:rPr>
          <w:rFonts w:ascii="Calibri" w:hAnsi="Calibri" w:cs="Calibri"/>
          <w:sz w:val="24"/>
          <w:szCs w:val="24"/>
        </w:rPr>
        <w:t>zgodność działań z priorytetami przedsiębiorców i pracowników,</w:t>
      </w:r>
    </w:p>
    <w:p w14:paraId="6EA88E56" w14:textId="77777777" w:rsidR="004D6964" w:rsidRDefault="00D37337" w:rsidP="00234CFE">
      <w:pPr>
        <w:numPr>
          <w:ilvl w:val="0"/>
          <w:numId w:val="31"/>
        </w:numPr>
        <w:spacing w:after="0" w:line="276" w:lineRule="auto"/>
        <w:rPr>
          <w:rFonts w:ascii="Calibri" w:hAnsi="Calibri" w:cs="Calibri"/>
          <w:sz w:val="24"/>
          <w:szCs w:val="24"/>
        </w:rPr>
      </w:pPr>
      <w:r w:rsidRPr="00D37337">
        <w:rPr>
          <w:rFonts w:ascii="Calibri" w:hAnsi="Calibri" w:cs="Calibri"/>
          <w:sz w:val="24"/>
          <w:szCs w:val="24"/>
        </w:rPr>
        <w:t>dostosowanie wsparcia do różnorodności potrzeb przedsiębiorstw i specyfiki sektorowej</w:t>
      </w:r>
      <w:r w:rsidR="004D6964">
        <w:rPr>
          <w:rFonts w:ascii="Calibri" w:hAnsi="Calibri" w:cs="Calibri"/>
          <w:sz w:val="24"/>
          <w:szCs w:val="24"/>
        </w:rPr>
        <w:t>,</w:t>
      </w:r>
    </w:p>
    <w:p w14:paraId="5249C446" w14:textId="0052DBF8" w:rsidR="00234CFE" w:rsidRDefault="004D6964" w:rsidP="00234CFE">
      <w:pPr>
        <w:numPr>
          <w:ilvl w:val="0"/>
          <w:numId w:val="31"/>
        </w:numPr>
        <w:spacing w:after="0" w:line="276" w:lineRule="auto"/>
        <w:rPr>
          <w:rFonts w:ascii="Calibri" w:hAnsi="Calibri" w:cs="Calibri"/>
          <w:sz w:val="24"/>
          <w:szCs w:val="24"/>
        </w:rPr>
      </w:pPr>
      <w:r>
        <w:rPr>
          <w:rFonts w:ascii="Calibri" w:hAnsi="Calibri" w:cs="Calibri"/>
          <w:sz w:val="24"/>
          <w:szCs w:val="24"/>
        </w:rPr>
        <w:t>zgodność działań z priorytetami i wyzwaniami strategicznych w obszarze właściwej polityki rozwoju</w:t>
      </w:r>
    </w:p>
    <w:p w14:paraId="395A67B1" w14:textId="41578A64" w:rsidR="000D3CA7" w:rsidRDefault="00234CFE" w:rsidP="000D3CA7">
      <w:pPr>
        <w:pStyle w:val="Akapitzlist"/>
        <w:numPr>
          <w:ilvl w:val="0"/>
          <w:numId w:val="34"/>
        </w:numPr>
        <w:spacing w:after="0" w:line="276" w:lineRule="auto"/>
        <w:ind w:left="284" w:hanging="284"/>
        <w:rPr>
          <w:rFonts w:ascii="Calibri" w:hAnsi="Calibri" w:cs="Calibri"/>
          <w:sz w:val="24"/>
          <w:szCs w:val="24"/>
        </w:rPr>
      </w:pPr>
      <w:r w:rsidRPr="00D16543">
        <w:rPr>
          <w:rFonts w:ascii="Calibri" w:hAnsi="Calibri" w:cs="Calibri"/>
          <w:b/>
          <w:bCs/>
          <w:sz w:val="24"/>
          <w:szCs w:val="24"/>
        </w:rPr>
        <w:t>Potrzeby przedsiębiorców</w:t>
      </w:r>
      <w:r w:rsidRPr="00D16543">
        <w:rPr>
          <w:rFonts w:ascii="Calibri" w:hAnsi="Calibri" w:cs="Calibri"/>
          <w:sz w:val="24"/>
          <w:szCs w:val="24"/>
        </w:rPr>
        <w:t xml:space="preserve"> </w:t>
      </w:r>
      <w:r>
        <w:rPr>
          <w:rFonts w:ascii="Calibri" w:hAnsi="Calibri" w:cs="Calibri"/>
          <w:sz w:val="24"/>
          <w:szCs w:val="24"/>
        </w:rPr>
        <w:t xml:space="preserve">– potrzeby dotyczące kompetencji </w:t>
      </w:r>
      <w:r w:rsidR="004D6964">
        <w:rPr>
          <w:rFonts w:ascii="Calibri" w:hAnsi="Calibri" w:cs="Calibri"/>
          <w:sz w:val="24"/>
          <w:szCs w:val="24"/>
        </w:rPr>
        <w:t>zielonej ekonomii / gospodarki</w:t>
      </w:r>
      <w:r>
        <w:rPr>
          <w:rFonts w:ascii="Calibri" w:hAnsi="Calibri" w:cs="Calibri"/>
          <w:sz w:val="24"/>
          <w:szCs w:val="24"/>
        </w:rPr>
        <w:t>.</w:t>
      </w:r>
    </w:p>
    <w:p w14:paraId="1A2B57B1" w14:textId="22ECC7C7" w:rsidR="000D3CA7" w:rsidRDefault="000D3CA7" w:rsidP="00CA1CA4">
      <w:pPr>
        <w:pStyle w:val="Akapitzlist"/>
        <w:numPr>
          <w:ilvl w:val="0"/>
          <w:numId w:val="34"/>
        </w:numPr>
        <w:spacing w:after="0" w:line="276" w:lineRule="auto"/>
        <w:ind w:left="284" w:hanging="284"/>
        <w:rPr>
          <w:rFonts w:ascii="Calibri" w:hAnsi="Calibri" w:cs="Calibri"/>
          <w:sz w:val="24"/>
          <w:szCs w:val="24"/>
        </w:rPr>
      </w:pPr>
      <w:r w:rsidRPr="00D16543">
        <w:rPr>
          <w:rFonts w:ascii="Calibri" w:hAnsi="Calibri" w:cs="Calibri"/>
          <w:b/>
          <w:bCs/>
          <w:sz w:val="24"/>
          <w:szCs w:val="24"/>
        </w:rPr>
        <w:t>Użyteczność zdobytych kompetencji</w:t>
      </w:r>
      <w:r w:rsidRPr="00D12A4F">
        <w:rPr>
          <w:rFonts w:ascii="Calibri" w:hAnsi="Calibri" w:cs="Calibri"/>
          <w:sz w:val="24"/>
          <w:szCs w:val="24"/>
        </w:rPr>
        <w:t xml:space="preserve"> - </w:t>
      </w:r>
      <w:r w:rsidR="004D6964">
        <w:rPr>
          <w:rFonts w:ascii="Calibri" w:hAnsi="Calibri" w:cs="Calibri"/>
          <w:sz w:val="24"/>
          <w:szCs w:val="24"/>
        </w:rPr>
        <w:t>o</w:t>
      </w:r>
      <w:r w:rsidRPr="00D12A4F">
        <w:rPr>
          <w:rFonts w:ascii="Calibri" w:hAnsi="Calibri" w:cs="Calibri"/>
          <w:sz w:val="24"/>
          <w:szCs w:val="24"/>
        </w:rPr>
        <w:t>znacza to, na ile zdobyte kompetencje są wykorzystywane w praktyce</w:t>
      </w:r>
      <w:r w:rsidR="00CA1CA4">
        <w:rPr>
          <w:rFonts w:ascii="Calibri" w:hAnsi="Calibri" w:cs="Calibri"/>
          <w:sz w:val="24"/>
          <w:szCs w:val="24"/>
        </w:rPr>
        <w:t>,</w:t>
      </w:r>
      <w:r w:rsidRPr="00D12A4F">
        <w:rPr>
          <w:rFonts w:ascii="Calibri" w:hAnsi="Calibri" w:cs="Calibri"/>
          <w:sz w:val="24"/>
          <w:szCs w:val="24"/>
        </w:rPr>
        <w:t xml:space="preserve"> odpowiadają na realne potrzeby </w:t>
      </w:r>
      <w:r w:rsidR="000C651D">
        <w:rPr>
          <w:rFonts w:ascii="Calibri" w:hAnsi="Calibri" w:cs="Calibri"/>
          <w:sz w:val="24"/>
          <w:szCs w:val="24"/>
        </w:rPr>
        <w:t>przedsi</w:t>
      </w:r>
      <w:r w:rsidR="004D6964">
        <w:rPr>
          <w:rFonts w:ascii="Calibri" w:hAnsi="Calibri" w:cs="Calibri"/>
          <w:sz w:val="24"/>
          <w:szCs w:val="24"/>
        </w:rPr>
        <w:t>ę</w:t>
      </w:r>
      <w:r w:rsidR="000C651D">
        <w:rPr>
          <w:rFonts w:ascii="Calibri" w:hAnsi="Calibri" w:cs="Calibri"/>
          <w:sz w:val="24"/>
          <w:szCs w:val="24"/>
        </w:rPr>
        <w:t>biorstwa</w:t>
      </w:r>
      <w:r w:rsidRPr="00D12A4F">
        <w:rPr>
          <w:rFonts w:ascii="Calibri" w:hAnsi="Calibri" w:cs="Calibri"/>
          <w:sz w:val="24"/>
          <w:szCs w:val="24"/>
        </w:rPr>
        <w:t>.</w:t>
      </w:r>
    </w:p>
    <w:p w14:paraId="78D0602A" w14:textId="63F0CC1E" w:rsidR="000C651D" w:rsidRPr="00D16543" w:rsidRDefault="000C651D" w:rsidP="000006B5">
      <w:pPr>
        <w:pStyle w:val="NormalnyWeb"/>
        <w:numPr>
          <w:ilvl w:val="0"/>
          <w:numId w:val="34"/>
        </w:numPr>
        <w:spacing w:line="276" w:lineRule="auto"/>
        <w:rPr>
          <w:rFonts w:ascii="Calibri" w:eastAsiaTheme="minorHAnsi" w:hAnsi="Calibri" w:cs="Calibri"/>
          <w:kern w:val="2"/>
          <w:lang w:eastAsia="en-US"/>
          <w14:ligatures w14:val="standardContextual"/>
        </w:rPr>
      </w:pPr>
      <w:r w:rsidRPr="00D16543">
        <w:rPr>
          <w:rFonts w:ascii="Calibri" w:eastAsiaTheme="minorHAnsi" w:hAnsi="Calibri" w:cs="Calibri"/>
          <w:b/>
          <w:bCs/>
          <w:kern w:val="2"/>
          <w:lang w:eastAsia="en-US"/>
          <w14:ligatures w14:val="standardContextual"/>
        </w:rPr>
        <w:lastRenderedPageBreak/>
        <w:t>Poprawa zdolności przedsiębiorstw do wdrażania rozwiązań związanych z zieloną ekonomią/gospodarką</w:t>
      </w:r>
      <w:r w:rsidRPr="00D16543">
        <w:rPr>
          <w:rFonts w:ascii="Calibri" w:eastAsiaTheme="minorHAnsi" w:hAnsi="Calibri" w:cs="Calibri"/>
          <w:kern w:val="2"/>
          <w:lang w:eastAsia="en-US"/>
          <w14:ligatures w14:val="standardContextual"/>
        </w:rPr>
        <w:t xml:space="preserve"> odnosi się do wzrostu kompetencji, zasobów, umiejętności organizacyjnych i motywacji przedsiębiorstw, które umożliwiają skuteczne planowanie, wdrażanie i utrzymanie działań zgodnych z zasadami zrównoważonego rozwoju oraz gospodarki niskoemisyjnej, cyrkularnej i </w:t>
      </w:r>
      <w:proofErr w:type="spellStart"/>
      <w:r w:rsidRPr="00D16543">
        <w:rPr>
          <w:rFonts w:ascii="Calibri" w:eastAsiaTheme="minorHAnsi" w:hAnsi="Calibri" w:cs="Calibri"/>
          <w:kern w:val="2"/>
          <w:lang w:eastAsia="en-US"/>
          <w14:ligatures w14:val="standardContextual"/>
        </w:rPr>
        <w:t>zasobooszczędnej</w:t>
      </w:r>
      <w:proofErr w:type="spellEnd"/>
      <w:r w:rsidRPr="00D16543">
        <w:rPr>
          <w:rFonts w:ascii="Calibri" w:eastAsiaTheme="minorHAnsi" w:hAnsi="Calibri" w:cs="Calibri"/>
          <w:kern w:val="2"/>
          <w:lang w:eastAsia="en-US"/>
          <w14:ligatures w14:val="standardContextual"/>
        </w:rPr>
        <w:t>. Zdolność ta obejmuje zarówno aspekty techniczne, organizacyjne, jak i świadomościowe, które wspierają firmy w minimalizowaniu negatywnego wpływu na środowisko, poprawie efektywności energetycznej, optymalizacji procesów produkcyjnych oraz dostosowaniu do wymogów zielonej transformacji.</w:t>
      </w:r>
    </w:p>
    <w:p w14:paraId="1DC84EB6" w14:textId="6A5F9CCE" w:rsidR="00A46F9A" w:rsidRPr="00D16543" w:rsidRDefault="00A46F9A" w:rsidP="000006B5">
      <w:pPr>
        <w:pStyle w:val="NormalnyWeb"/>
        <w:numPr>
          <w:ilvl w:val="0"/>
          <w:numId w:val="34"/>
        </w:numPr>
        <w:spacing w:line="276" w:lineRule="auto"/>
        <w:rPr>
          <w:rFonts w:ascii="Calibri" w:hAnsi="Calibri" w:cs="Calibri"/>
        </w:rPr>
      </w:pPr>
      <w:r w:rsidRPr="00D16543">
        <w:rPr>
          <w:rStyle w:val="Pogrubienie"/>
          <w:rFonts w:ascii="Calibri" w:eastAsiaTheme="majorEastAsia" w:hAnsi="Calibri" w:cs="Calibri"/>
        </w:rPr>
        <w:t>Trendy i wymagania polityki ekologicznej</w:t>
      </w:r>
      <w:r w:rsidRPr="00D16543">
        <w:rPr>
          <w:rFonts w:ascii="Calibri" w:hAnsi="Calibri" w:cs="Calibri"/>
        </w:rPr>
        <w:t xml:space="preserve"> odnoszą się do kierunków rozwoju, zasad, norm oraz regulacji ustanawianych przez instytucje krajowe, unijne i międzynarodowe, mających na celu ochronę środowiska, przeciwdziałanie zmianom klimatycznym oraz promowanie zrównoważonego rozwoju. Trendy wskazują na obserwowane i przewidywane zmiany w podejściu do ochrony środowiska, technologii oraz gospodarki, natomiast wymagania obejmują prawnie wiążące przepisy i standardy, które muszą być spełniane przez państwa, przedsiębiorstwa oraz obywateli.</w:t>
      </w:r>
    </w:p>
    <w:p w14:paraId="247595C7" w14:textId="2CF143A6" w:rsidR="000D3CA7" w:rsidRDefault="00A46F9A" w:rsidP="00234CFE">
      <w:pPr>
        <w:pStyle w:val="Akapitzlist"/>
        <w:numPr>
          <w:ilvl w:val="0"/>
          <w:numId w:val="34"/>
        </w:numPr>
        <w:spacing w:after="0" w:line="276" w:lineRule="auto"/>
        <w:ind w:left="284" w:hanging="284"/>
        <w:rPr>
          <w:rFonts w:ascii="Calibri" w:hAnsi="Calibri" w:cs="Calibri"/>
          <w:sz w:val="24"/>
          <w:szCs w:val="24"/>
        </w:rPr>
      </w:pPr>
      <w:r w:rsidRPr="00A46F9A">
        <w:rPr>
          <w:rFonts w:ascii="Calibri" w:hAnsi="Calibri" w:cs="Calibri"/>
          <w:b/>
          <w:bCs/>
          <w:sz w:val="24"/>
          <w:szCs w:val="24"/>
        </w:rPr>
        <w:t>Mechanizmy wdrażania interwencji</w:t>
      </w:r>
      <w:r w:rsidRPr="00A46F9A">
        <w:rPr>
          <w:rFonts w:ascii="Calibri" w:hAnsi="Calibri" w:cs="Calibri"/>
          <w:sz w:val="24"/>
          <w:szCs w:val="24"/>
        </w:rPr>
        <w:t xml:space="preserve"> to zbiór narzędzi, procedur, metod oraz struktur organizacyjnych, które służą skutecznemu planowaniu, realizacji, monitorowaniu i ocenie działań podejmowanych w ramach projektu lub programu. Ich celem jest zapewnienie, że interwencja (np. szkolenie, doradztwo, kampania informacyjna) osiągnie zamierzone cele i rezultaty w sposób efektywny, skuteczny i zgodny z przyjętymi standardami.</w:t>
      </w:r>
    </w:p>
    <w:p w14:paraId="6880E6CF" w14:textId="6F4E85D7" w:rsidR="00933893" w:rsidRPr="00072868" w:rsidRDefault="00183D62" w:rsidP="00933893">
      <w:pPr>
        <w:pStyle w:val="Akapitzlist"/>
        <w:numPr>
          <w:ilvl w:val="0"/>
          <w:numId w:val="34"/>
        </w:numPr>
        <w:spacing w:after="0" w:line="276" w:lineRule="auto"/>
        <w:ind w:left="284" w:hanging="284"/>
        <w:rPr>
          <w:rFonts w:ascii="Calibri" w:hAnsi="Calibri" w:cs="Calibri"/>
          <w:sz w:val="24"/>
          <w:szCs w:val="24"/>
        </w:rPr>
      </w:pPr>
      <w:r w:rsidRPr="00072868">
        <w:rPr>
          <w:rFonts w:ascii="Calibri" w:hAnsi="Calibri" w:cs="Calibri"/>
          <w:b/>
          <w:bCs/>
          <w:sz w:val="24"/>
          <w:szCs w:val="24"/>
        </w:rPr>
        <w:t>Dostępność oferowanego wsparcia</w:t>
      </w:r>
      <w:r w:rsidRPr="00933893">
        <w:rPr>
          <w:rFonts w:ascii="Calibri" w:hAnsi="Calibri" w:cs="Calibri"/>
          <w:b/>
          <w:bCs/>
          <w:sz w:val="24"/>
          <w:szCs w:val="24"/>
        </w:rPr>
        <w:t xml:space="preserve"> - </w:t>
      </w:r>
      <w:r w:rsidR="00933893" w:rsidRPr="00072868">
        <w:rPr>
          <w:rFonts w:ascii="Calibri" w:hAnsi="Calibri" w:cs="Calibri"/>
          <w:sz w:val="24"/>
          <w:szCs w:val="24"/>
        </w:rPr>
        <w:t>oznacza możliwość rzeczywistego skorzystania z oferowanego wsparcia przez wszystkich potencjalnych uczestników, bez względu na ich ograniczenia fizyczne, sensoryczne, technologiczne czy komunikacyjne.</w:t>
      </w:r>
    </w:p>
    <w:p w14:paraId="428888EA" w14:textId="760D5F56" w:rsidR="00D76C73" w:rsidRPr="00D16543" w:rsidRDefault="00D76C73" w:rsidP="00D16543">
      <w:pPr>
        <w:pStyle w:val="NormalnyWeb"/>
        <w:numPr>
          <w:ilvl w:val="0"/>
          <w:numId w:val="34"/>
        </w:numPr>
        <w:spacing w:before="0" w:beforeAutospacing="0" w:after="0" w:afterAutospacing="0" w:line="276" w:lineRule="auto"/>
        <w:rPr>
          <w:rFonts w:ascii="Calibri" w:hAnsi="Calibri" w:cs="Calibri"/>
        </w:rPr>
      </w:pPr>
      <w:r w:rsidRPr="00D16543">
        <w:rPr>
          <w:rFonts w:ascii="Calibri" w:hAnsi="Calibri" w:cs="Calibri"/>
          <w:b/>
          <w:bCs/>
        </w:rPr>
        <w:t>Przystępność</w:t>
      </w:r>
      <w:r w:rsidRPr="00D16543">
        <w:rPr>
          <w:rFonts w:ascii="Calibri" w:hAnsi="Calibri" w:cs="Calibri"/>
        </w:rPr>
        <w:t xml:space="preserve"> odnosi się do tego, jak łatwo i bez przeszkód uczestnicy mogą skorzystać z oferowanego wsparcia, zarówno pod względem proceduralnym, finansowym, jak i komunikacyjnym.</w:t>
      </w:r>
    </w:p>
    <w:p w14:paraId="4F3FC562" w14:textId="64F3D62A" w:rsidR="00183D62" w:rsidRPr="00D16543" w:rsidRDefault="00183D62" w:rsidP="000D3415">
      <w:pPr>
        <w:pStyle w:val="Akapitzlist"/>
        <w:spacing w:after="0" w:line="276" w:lineRule="auto"/>
        <w:ind w:left="284"/>
        <w:rPr>
          <w:rFonts w:ascii="Calibri" w:hAnsi="Calibri" w:cs="Calibri"/>
          <w:b/>
          <w:bCs/>
          <w:sz w:val="24"/>
          <w:szCs w:val="24"/>
        </w:rPr>
      </w:pPr>
    </w:p>
    <w:p w14:paraId="17D54B16" w14:textId="48B058CD" w:rsidR="00E96CD4" w:rsidRPr="00072868" w:rsidRDefault="00E96CD4" w:rsidP="008C0BD8">
      <w:pPr>
        <w:pStyle w:val="Nagwek1PSDB"/>
      </w:pPr>
      <w:bookmarkStart w:id="16" w:name="_Toc194390348"/>
      <w:r w:rsidRPr="00072868">
        <w:t>METODOLOGIA</w:t>
      </w:r>
      <w:bookmarkEnd w:id="16"/>
    </w:p>
    <w:p w14:paraId="780C708B" w14:textId="60222A0F" w:rsidR="00207BF5" w:rsidRPr="005E0373" w:rsidRDefault="00207BF5" w:rsidP="00967AF7">
      <w:pPr>
        <w:pStyle w:val="NormalnyWeb"/>
        <w:spacing w:line="276" w:lineRule="auto"/>
        <w:rPr>
          <w:rFonts w:ascii="Calibri" w:hAnsi="Calibri" w:cs="Calibri"/>
        </w:rPr>
      </w:pPr>
      <w:r w:rsidRPr="005E0373">
        <w:rPr>
          <w:rFonts w:ascii="Calibri" w:hAnsi="Calibri" w:cs="Calibri"/>
        </w:rPr>
        <w:t xml:space="preserve">W celu uzyskania odpowiedzi na postawione pytania badawcze oraz zapewnienia kompleksowej i rzetelnej oceny interwencji, Wykonawca powinien zastosować poniższe </w:t>
      </w:r>
      <w:r w:rsidR="00CA1CA4">
        <w:rPr>
          <w:rFonts w:ascii="Calibri" w:hAnsi="Calibri" w:cs="Calibri"/>
        </w:rPr>
        <w:t xml:space="preserve">techniki </w:t>
      </w:r>
      <w:r w:rsidRPr="005E0373">
        <w:rPr>
          <w:rFonts w:ascii="Calibri" w:hAnsi="Calibri" w:cs="Calibri"/>
        </w:rPr>
        <w:t xml:space="preserve">badawcze. Dobór </w:t>
      </w:r>
      <w:r w:rsidR="00CA1CA4">
        <w:rPr>
          <w:rFonts w:ascii="Calibri" w:hAnsi="Calibri" w:cs="Calibri"/>
        </w:rPr>
        <w:t>technik</w:t>
      </w:r>
      <w:r w:rsidR="00CA1CA4" w:rsidRPr="005E0373">
        <w:rPr>
          <w:rFonts w:ascii="Calibri" w:hAnsi="Calibri" w:cs="Calibri"/>
        </w:rPr>
        <w:t xml:space="preserve"> </w:t>
      </w:r>
      <w:r w:rsidRPr="005E0373">
        <w:rPr>
          <w:rFonts w:ascii="Calibri" w:hAnsi="Calibri" w:cs="Calibri"/>
        </w:rPr>
        <w:t>został zaprojektowany tak, aby umożliwić zarówno odpowiednią analizę jakościową i ilościową, jak i uwzględnienie perspektyw różnych interesariuszy. Szczególny nacisk położono na zapewnienie obiektywizmu i wiarygodności wyników, które będą stanowiły podstawę do formułowania wniosków i rekomendacji.</w:t>
      </w:r>
    </w:p>
    <w:p w14:paraId="10467E1C" w14:textId="352C5632" w:rsidR="00207BF5" w:rsidRDefault="00207BF5" w:rsidP="002C69B8">
      <w:pPr>
        <w:pStyle w:val="NormalnyWeb"/>
        <w:spacing w:line="276" w:lineRule="auto"/>
        <w:rPr>
          <w:rFonts w:ascii="Calibri" w:hAnsi="Calibri" w:cs="Calibri"/>
        </w:rPr>
      </w:pPr>
      <w:r w:rsidRPr="00967AF7">
        <w:rPr>
          <w:rFonts w:ascii="Calibri" w:hAnsi="Calibri" w:cs="Calibri"/>
        </w:rPr>
        <w:t xml:space="preserve">Przyjęte podejście ewaluacyjne zakłada wykorzystanie triangulacji metod, co pozwoli na wzajemne uzupełnianie się danych i wzmocnienie wiarygodności wyników. W procesie badawczym uwzględniono również specyfikę obszaru wsparcia – rozwój kompetencji w </w:t>
      </w:r>
      <w:r w:rsidRPr="00967AF7">
        <w:rPr>
          <w:rFonts w:ascii="Calibri" w:hAnsi="Calibri" w:cs="Calibri"/>
        </w:rPr>
        <w:lastRenderedPageBreak/>
        <w:t xml:space="preserve">zakresie zielonej ekonomii </w:t>
      </w:r>
      <w:r w:rsidR="00ED120B">
        <w:rPr>
          <w:rFonts w:ascii="Calibri" w:hAnsi="Calibri" w:cs="Calibri"/>
        </w:rPr>
        <w:t xml:space="preserve">/ gospodarki </w:t>
      </w:r>
      <w:r w:rsidRPr="00967AF7">
        <w:rPr>
          <w:rFonts w:ascii="Calibri" w:hAnsi="Calibri" w:cs="Calibri"/>
        </w:rPr>
        <w:t>– co wymaga uwzględnienia zarówno aspektów merytorycznych, jak i praktycznych w ocenie efektów interwencji</w:t>
      </w:r>
      <w:r w:rsidR="00F83134">
        <w:rPr>
          <w:rFonts w:ascii="Calibri" w:hAnsi="Calibri" w:cs="Calibri"/>
        </w:rPr>
        <w:t>.</w:t>
      </w:r>
    </w:p>
    <w:p w14:paraId="0F7BA374" w14:textId="03911BD8" w:rsidR="00F83134" w:rsidRDefault="00F83134" w:rsidP="002C69B8">
      <w:pPr>
        <w:pStyle w:val="NormalnyWeb"/>
        <w:spacing w:line="276" w:lineRule="auto"/>
        <w:rPr>
          <w:rFonts w:ascii="Calibri" w:hAnsi="Calibri" w:cs="Calibri"/>
        </w:rPr>
      </w:pPr>
      <w:r>
        <w:rPr>
          <w:rFonts w:ascii="Calibri" w:hAnsi="Calibri" w:cs="Calibri"/>
        </w:rPr>
        <w:t xml:space="preserve">Badanie wykonawca </w:t>
      </w:r>
      <w:r w:rsidR="003A7A76">
        <w:rPr>
          <w:rFonts w:ascii="Calibri" w:hAnsi="Calibri" w:cs="Calibri"/>
        </w:rPr>
        <w:t>rozpocznie od zapoznania się</w:t>
      </w:r>
      <w:r>
        <w:rPr>
          <w:rFonts w:ascii="Calibri" w:hAnsi="Calibri" w:cs="Calibri"/>
        </w:rPr>
        <w:t xml:space="preserve"> z dokumentacją konkursów, których dotyczy badanie, następnie przeprowadzi wywiad jakościowy (IDI/diada/triada) z przedstawicielem</w:t>
      </w:r>
      <w:r w:rsidR="00F1370F">
        <w:rPr>
          <w:rFonts w:ascii="Calibri" w:hAnsi="Calibri" w:cs="Calibri"/>
        </w:rPr>
        <w:t>/przedstawicielami</w:t>
      </w:r>
      <w:r>
        <w:rPr>
          <w:rFonts w:ascii="Calibri" w:hAnsi="Calibri" w:cs="Calibri"/>
        </w:rPr>
        <w:t xml:space="preserve"> PARP</w:t>
      </w:r>
      <w:r w:rsidR="003A7A76">
        <w:rPr>
          <w:rFonts w:ascii="Calibri" w:hAnsi="Calibri" w:cs="Calibri"/>
        </w:rPr>
        <w:t>. Celem wywiadu</w:t>
      </w:r>
      <w:r>
        <w:rPr>
          <w:rFonts w:ascii="Calibri" w:hAnsi="Calibri" w:cs="Calibri"/>
        </w:rPr>
        <w:t xml:space="preserve"> będzie </w:t>
      </w:r>
      <w:r w:rsidR="003A7A76">
        <w:rPr>
          <w:rFonts w:ascii="Calibri" w:hAnsi="Calibri" w:cs="Calibri"/>
        </w:rPr>
        <w:t>wyjaśnienie pytań, które pojawiły się podczas analizy dokumentów konkursowych oraz</w:t>
      </w:r>
      <w:r>
        <w:rPr>
          <w:rFonts w:ascii="Calibri" w:hAnsi="Calibri" w:cs="Calibri"/>
        </w:rPr>
        <w:t xml:space="preserve"> samym procesem wdrożeniowym</w:t>
      </w:r>
      <w:r w:rsidR="003A7A76">
        <w:rPr>
          <w:rFonts w:ascii="Calibri" w:hAnsi="Calibri" w:cs="Calibri"/>
        </w:rPr>
        <w:t>.</w:t>
      </w:r>
      <w:r>
        <w:rPr>
          <w:rFonts w:ascii="Calibri" w:hAnsi="Calibri" w:cs="Calibri"/>
        </w:rPr>
        <w:t xml:space="preserve"> </w:t>
      </w:r>
    </w:p>
    <w:p w14:paraId="1D98AAD1" w14:textId="4E2F6F82" w:rsidR="00DC292E" w:rsidRDefault="00A22DE3" w:rsidP="002C69B8">
      <w:pPr>
        <w:pStyle w:val="NormalnyWeb"/>
        <w:spacing w:line="276" w:lineRule="auto"/>
        <w:rPr>
          <w:rFonts w:ascii="Calibri" w:hAnsi="Calibri" w:cs="Calibri"/>
        </w:rPr>
      </w:pPr>
      <w:r>
        <w:rPr>
          <w:rFonts w:ascii="Calibri" w:hAnsi="Calibri" w:cs="Calibri"/>
        </w:rPr>
        <w:t xml:space="preserve">Następnie zostaną przeprowadzone FGI i dalsze wywiady IDI/diady/triady (jeżeli zajdzie taka potrzeba). </w:t>
      </w:r>
      <w:r w:rsidR="00B319EA">
        <w:rPr>
          <w:rFonts w:ascii="Calibri" w:hAnsi="Calibri" w:cs="Calibri"/>
        </w:rPr>
        <w:t>Kolejnym krokiem będzie przeprowadzenie badania ilościowego CAWI/CATI i warsztatu rekomendacyjnego.</w:t>
      </w:r>
      <w:r w:rsidR="0079424B">
        <w:rPr>
          <w:rFonts w:ascii="Calibri" w:hAnsi="Calibri" w:cs="Calibri"/>
        </w:rPr>
        <w:t xml:space="preserve"> Ankieta CAWI/CATI będzie kierowana</w:t>
      </w:r>
      <w:r w:rsidR="00F831CF">
        <w:rPr>
          <w:rFonts w:ascii="Calibri" w:hAnsi="Calibri" w:cs="Calibri"/>
        </w:rPr>
        <w:t xml:space="preserve"> tylko</w:t>
      </w:r>
      <w:r w:rsidR="0079424B">
        <w:rPr>
          <w:rFonts w:ascii="Calibri" w:hAnsi="Calibri" w:cs="Calibri"/>
        </w:rPr>
        <w:t xml:space="preserve"> do przedsiębiorców</w:t>
      </w:r>
      <w:r w:rsidR="00694F45">
        <w:rPr>
          <w:rFonts w:ascii="Calibri" w:hAnsi="Calibri" w:cs="Calibri"/>
        </w:rPr>
        <w:t xml:space="preserve"> biorących udział w typie projektu </w:t>
      </w:r>
      <w:r w:rsidR="00ED120B">
        <w:rPr>
          <w:rFonts w:ascii="Calibri" w:hAnsi="Calibri" w:cs="Calibri"/>
        </w:rPr>
        <w:t>„</w:t>
      </w:r>
      <w:r w:rsidR="00694F45">
        <w:rPr>
          <w:rFonts w:ascii="Calibri" w:hAnsi="Calibri" w:cs="Calibri"/>
        </w:rPr>
        <w:t>GOZ – to się opłaca</w:t>
      </w:r>
      <w:r w:rsidR="00ED120B">
        <w:rPr>
          <w:rFonts w:ascii="Calibri" w:hAnsi="Calibri" w:cs="Calibri"/>
        </w:rPr>
        <w:t>”</w:t>
      </w:r>
      <w:r w:rsidR="00694F45">
        <w:rPr>
          <w:rFonts w:ascii="Calibri" w:hAnsi="Calibri" w:cs="Calibri"/>
        </w:rPr>
        <w:t>.</w:t>
      </w:r>
      <w:r w:rsidR="00521097">
        <w:rPr>
          <w:rFonts w:ascii="Calibri" w:hAnsi="Calibri" w:cs="Calibri"/>
        </w:rPr>
        <w:t xml:space="preserve"> Poniżej </w:t>
      </w:r>
      <w:r w:rsidR="00140F58">
        <w:rPr>
          <w:rFonts w:ascii="Calibri" w:hAnsi="Calibri" w:cs="Calibri"/>
        </w:rPr>
        <w:t>został przedstawiony schemat procesu badawczego i</w:t>
      </w:r>
      <w:r w:rsidR="00521097">
        <w:rPr>
          <w:rFonts w:ascii="Calibri" w:hAnsi="Calibri" w:cs="Calibri"/>
        </w:rPr>
        <w:t xml:space="preserve"> wymienione poszczególne techniki badawcze w podziale na metody.</w:t>
      </w:r>
      <w:r w:rsidR="00DC292E">
        <w:rPr>
          <w:rFonts w:ascii="Calibri" w:hAnsi="Calibri" w:cs="Calibri"/>
        </w:rPr>
        <w:br/>
        <w:t>Rycina 1 Schemat procesu badawczego</w:t>
      </w:r>
    </w:p>
    <w:p w14:paraId="747D7A56" w14:textId="1FEBB042" w:rsidR="00A22DE3" w:rsidRDefault="0004490A" w:rsidP="00140F58">
      <w:pPr>
        <w:pStyle w:val="NormalnyWeb"/>
        <w:spacing w:line="276" w:lineRule="auto"/>
        <w:jc w:val="center"/>
        <w:rPr>
          <w:rFonts w:ascii="Calibri" w:hAnsi="Calibri" w:cs="Calibri"/>
        </w:rPr>
      </w:pPr>
      <w:r w:rsidRPr="0004490A">
        <w:rPr>
          <w:rFonts w:ascii="Calibri" w:hAnsi="Calibri" w:cs="Calibri"/>
          <w:noProof/>
        </w:rPr>
        <w:drawing>
          <wp:inline distT="0" distB="0" distL="0" distR="0" wp14:anchorId="2FD5A26E" wp14:editId="0BF783DD">
            <wp:extent cx="5197298" cy="3525020"/>
            <wp:effectExtent l="0" t="0" r="3810" b="0"/>
            <wp:docPr id="32281794"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1794" name="Obraz 1" descr="Obraz zawierający tekst, zrzut ekranu, Czcionka, design&#10;&#10;Opis wygenerowany automatycznie"/>
                    <pic:cNvPicPr/>
                  </pic:nvPicPr>
                  <pic:blipFill>
                    <a:blip r:embed="rId9"/>
                    <a:stretch>
                      <a:fillRect/>
                    </a:stretch>
                  </pic:blipFill>
                  <pic:spPr>
                    <a:xfrm>
                      <a:off x="0" y="0"/>
                      <a:ext cx="5205245" cy="3530410"/>
                    </a:xfrm>
                    <a:prstGeom prst="rect">
                      <a:avLst/>
                    </a:prstGeom>
                  </pic:spPr>
                </pic:pic>
              </a:graphicData>
            </a:graphic>
          </wp:inline>
        </w:drawing>
      </w:r>
    </w:p>
    <w:p w14:paraId="52AB53FC" w14:textId="0D9C74D0" w:rsidR="00E96CD4" w:rsidRPr="005E0373" w:rsidRDefault="00E96CD4" w:rsidP="00D16543">
      <w:pPr>
        <w:pStyle w:val="Nagwek2"/>
        <w:numPr>
          <w:ilvl w:val="1"/>
          <w:numId w:val="39"/>
        </w:numPr>
        <w:spacing w:line="276" w:lineRule="auto"/>
        <w:rPr>
          <w:rFonts w:ascii="Calibri" w:hAnsi="Calibri" w:cs="Calibri"/>
        </w:rPr>
      </w:pPr>
      <w:bookmarkStart w:id="17" w:name="_Toc194390349"/>
      <w:r w:rsidRPr="005E0373">
        <w:rPr>
          <w:rFonts w:ascii="Calibri" w:hAnsi="Calibri" w:cs="Calibri"/>
        </w:rPr>
        <w:lastRenderedPageBreak/>
        <w:t>Metod</w:t>
      </w:r>
      <w:r w:rsidR="00207BF5" w:rsidRPr="005E0373">
        <w:rPr>
          <w:rFonts w:ascii="Calibri" w:hAnsi="Calibri" w:cs="Calibri"/>
        </w:rPr>
        <w:t>y</w:t>
      </w:r>
      <w:r w:rsidRPr="005E0373">
        <w:rPr>
          <w:rFonts w:ascii="Calibri" w:hAnsi="Calibri" w:cs="Calibri"/>
        </w:rPr>
        <w:t xml:space="preserve"> </w:t>
      </w:r>
      <w:r w:rsidR="006D5611" w:rsidRPr="005E0373">
        <w:rPr>
          <w:rFonts w:ascii="Calibri" w:hAnsi="Calibri" w:cs="Calibri"/>
        </w:rPr>
        <w:t>jakościow</w:t>
      </w:r>
      <w:r w:rsidR="00207BF5" w:rsidRPr="005E0373">
        <w:rPr>
          <w:rFonts w:ascii="Calibri" w:hAnsi="Calibri" w:cs="Calibri"/>
        </w:rPr>
        <w:t>e</w:t>
      </w:r>
      <w:bookmarkEnd w:id="17"/>
    </w:p>
    <w:p w14:paraId="482455A6" w14:textId="1C52B335" w:rsidR="00207BF5" w:rsidRPr="005E0373" w:rsidRDefault="00207BF5" w:rsidP="002C69B8">
      <w:pPr>
        <w:pStyle w:val="Nagwek3"/>
        <w:spacing w:line="276" w:lineRule="auto"/>
        <w:rPr>
          <w:rFonts w:ascii="Calibri" w:hAnsi="Calibri" w:cs="Calibri"/>
        </w:rPr>
      </w:pPr>
      <w:bookmarkStart w:id="18" w:name="_Toc194390350"/>
      <w:r w:rsidRPr="005E0373">
        <w:rPr>
          <w:rFonts w:ascii="Calibri" w:hAnsi="Calibri" w:cs="Calibri"/>
        </w:rPr>
        <w:t>6.1.1. Analiza danych zastanych (</w:t>
      </w:r>
      <w:proofErr w:type="spellStart"/>
      <w:r w:rsidRPr="005E0373">
        <w:rPr>
          <w:rFonts w:ascii="Calibri" w:hAnsi="Calibri" w:cs="Calibri"/>
        </w:rPr>
        <w:t>desk</w:t>
      </w:r>
      <w:proofErr w:type="spellEnd"/>
      <w:r w:rsidRPr="005E0373">
        <w:rPr>
          <w:rFonts w:ascii="Calibri" w:hAnsi="Calibri" w:cs="Calibri"/>
        </w:rPr>
        <w:t xml:space="preserve"> </w:t>
      </w:r>
      <w:proofErr w:type="spellStart"/>
      <w:r w:rsidRPr="005E0373">
        <w:rPr>
          <w:rFonts w:ascii="Calibri" w:hAnsi="Calibri" w:cs="Calibri"/>
        </w:rPr>
        <w:t>research</w:t>
      </w:r>
      <w:proofErr w:type="spellEnd"/>
      <w:r w:rsidRPr="005E0373">
        <w:rPr>
          <w:rFonts w:ascii="Calibri" w:hAnsi="Calibri" w:cs="Calibri"/>
        </w:rPr>
        <w:t>)</w:t>
      </w:r>
      <w:r w:rsidR="00F831CF">
        <w:rPr>
          <w:rFonts w:ascii="Calibri" w:hAnsi="Calibri" w:cs="Calibri"/>
        </w:rPr>
        <w:t xml:space="preserve"> </w:t>
      </w:r>
      <w:r w:rsidR="00F1370F">
        <w:rPr>
          <w:rFonts w:ascii="Calibri" w:hAnsi="Calibri" w:cs="Calibri"/>
        </w:rPr>
        <w:t>(</w:t>
      </w:r>
      <w:r w:rsidR="00F831CF">
        <w:rPr>
          <w:rFonts w:ascii="Calibri" w:hAnsi="Calibri" w:cs="Calibri"/>
        </w:rPr>
        <w:t>GOZ/ZR</w:t>
      </w:r>
      <w:r w:rsidR="00F1370F">
        <w:rPr>
          <w:rFonts w:ascii="Calibri" w:hAnsi="Calibri" w:cs="Calibri"/>
        </w:rPr>
        <w:t>)</w:t>
      </w:r>
      <w:r w:rsidR="00521097">
        <w:rPr>
          <w:rStyle w:val="Odwoanieprzypisudolnego"/>
          <w:rFonts w:ascii="Calibri" w:hAnsi="Calibri" w:cs="Calibri"/>
        </w:rPr>
        <w:footnoteReference w:id="27"/>
      </w:r>
      <w:bookmarkEnd w:id="18"/>
    </w:p>
    <w:p w14:paraId="43A01FDD" w14:textId="170D64D1" w:rsidR="00E72D38" w:rsidRPr="005E0373" w:rsidRDefault="00E72D38" w:rsidP="002C69B8">
      <w:pPr>
        <w:pStyle w:val="NormalnyWeb"/>
        <w:spacing w:line="276" w:lineRule="auto"/>
        <w:rPr>
          <w:rFonts w:ascii="Calibri" w:hAnsi="Calibri" w:cs="Calibri"/>
        </w:rPr>
      </w:pPr>
      <w:r w:rsidRPr="005E0373">
        <w:rPr>
          <w:rFonts w:ascii="Calibri" w:hAnsi="Calibri" w:cs="Calibri"/>
        </w:rPr>
        <w:t xml:space="preserve">We wstępnej fazie realizacji ewaluacji zostanie przeprowadzona analiza dokumentów programowych, raportów z realizacji projektów oraz sprawozdań PARP </w:t>
      </w:r>
      <w:r w:rsidR="00ED120B">
        <w:rPr>
          <w:rFonts w:ascii="Calibri" w:hAnsi="Calibri" w:cs="Calibri"/>
        </w:rPr>
        <w:t xml:space="preserve">z realizacji działania 1.3 </w:t>
      </w:r>
      <w:r w:rsidRPr="005E0373">
        <w:rPr>
          <w:rFonts w:ascii="Calibri" w:hAnsi="Calibri" w:cs="Calibri"/>
        </w:rPr>
        <w:t xml:space="preserve">FERS. Analiza pozwoli na zidentyfikowanie trendów, głównych wskaźników oraz dotychczasowych osiągnięć w realizacji </w:t>
      </w:r>
      <w:r w:rsidR="00ED120B">
        <w:rPr>
          <w:rFonts w:ascii="Calibri" w:hAnsi="Calibri" w:cs="Calibri"/>
        </w:rPr>
        <w:t xml:space="preserve">przedmiotowych typów </w:t>
      </w:r>
      <w:r w:rsidRPr="005E0373">
        <w:rPr>
          <w:rFonts w:ascii="Calibri" w:hAnsi="Calibri" w:cs="Calibri"/>
        </w:rPr>
        <w:t>projekt</w:t>
      </w:r>
      <w:r w:rsidR="00ED120B">
        <w:rPr>
          <w:rFonts w:ascii="Calibri" w:hAnsi="Calibri" w:cs="Calibri"/>
        </w:rPr>
        <w:t>ów</w:t>
      </w:r>
      <w:r w:rsidRPr="005E0373">
        <w:rPr>
          <w:rFonts w:ascii="Calibri" w:hAnsi="Calibri" w:cs="Calibri"/>
        </w:rPr>
        <w:t xml:space="preserve"> i </w:t>
      </w:r>
      <w:r w:rsidR="00251CD2" w:rsidRPr="005E0373">
        <w:rPr>
          <w:rFonts w:ascii="Calibri" w:hAnsi="Calibri" w:cs="Calibri"/>
        </w:rPr>
        <w:t>wyzwań,</w:t>
      </w:r>
      <w:r w:rsidRPr="005E0373">
        <w:rPr>
          <w:rFonts w:ascii="Calibri" w:hAnsi="Calibri" w:cs="Calibri"/>
        </w:rPr>
        <w:t xml:space="preserve"> które w ramach realizacji tych projektów wyniknęły. </w:t>
      </w:r>
    </w:p>
    <w:p w14:paraId="22DC1C65" w14:textId="4FC07D4C" w:rsidR="00E72D38" w:rsidRPr="005E0373" w:rsidRDefault="00E72D38" w:rsidP="002C69B8">
      <w:pPr>
        <w:pStyle w:val="NormalnyWeb"/>
        <w:spacing w:line="276" w:lineRule="auto"/>
        <w:rPr>
          <w:rFonts w:ascii="Calibri" w:hAnsi="Calibri" w:cs="Calibri"/>
        </w:rPr>
      </w:pPr>
      <w:r w:rsidRPr="005E0373">
        <w:rPr>
          <w:rFonts w:ascii="Calibri" w:hAnsi="Calibri" w:cs="Calibri"/>
        </w:rPr>
        <w:t xml:space="preserve">Analizą zostaną objęte takie dokumenty, jak: </w:t>
      </w:r>
    </w:p>
    <w:p w14:paraId="713A1A11" w14:textId="77777777" w:rsidR="00E72D38" w:rsidRPr="005E0373" w:rsidRDefault="00E72D38" w:rsidP="00FC07FC">
      <w:pPr>
        <w:pStyle w:val="NormalnyWeb"/>
        <w:numPr>
          <w:ilvl w:val="0"/>
          <w:numId w:val="7"/>
        </w:numPr>
        <w:spacing w:line="276" w:lineRule="auto"/>
        <w:rPr>
          <w:rFonts w:ascii="Calibri" w:hAnsi="Calibri" w:cs="Calibri"/>
        </w:rPr>
      </w:pPr>
      <w:r w:rsidRPr="005E0373">
        <w:rPr>
          <w:rFonts w:ascii="Calibri" w:hAnsi="Calibri" w:cs="Calibri"/>
        </w:rPr>
        <w:t xml:space="preserve">SZOP FERS, </w:t>
      </w:r>
    </w:p>
    <w:p w14:paraId="5D06F409" w14:textId="28623C4D" w:rsidR="00E72D38" w:rsidRDefault="00E72D38" w:rsidP="00FC07FC">
      <w:pPr>
        <w:pStyle w:val="NormalnyWeb"/>
        <w:numPr>
          <w:ilvl w:val="0"/>
          <w:numId w:val="7"/>
        </w:numPr>
        <w:spacing w:line="276" w:lineRule="auto"/>
        <w:rPr>
          <w:rFonts w:ascii="Calibri" w:hAnsi="Calibri" w:cs="Calibri"/>
        </w:rPr>
      </w:pPr>
      <w:hyperlink r:id="rId10" w:history="1">
        <w:r w:rsidRPr="005E0373">
          <w:rPr>
            <w:rStyle w:val="Hipercze"/>
            <w:rFonts w:ascii="Calibri" w:eastAsiaTheme="majorEastAsia" w:hAnsi="Calibri" w:cs="Calibri"/>
          </w:rPr>
          <w:t>Ustawa o zasadach realizacji zadań finansowanych ze środków europejskich w perspektywie finansowej 2021–2027</w:t>
        </w:r>
      </w:hyperlink>
      <w:r w:rsidRPr="005E0373">
        <w:rPr>
          <w:rFonts w:ascii="Calibri" w:hAnsi="Calibri" w:cs="Calibri"/>
        </w:rPr>
        <w:t>,</w:t>
      </w:r>
    </w:p>
    <w:p w14:paraId="478CAEFE" w14:textId="253F0D3D" w:rsidR="00E72D38" w:rsidRPr="005E0373" w:rsidRDefault="00E72D38"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eastAsia="Times New Roman" w:hAnsi="Calibri" w:cs="Calibri"/>
          <w:sz w:val="24"/>
          <w:szCs w:val="24"/>
          <w:lang w:eastAsia="pl-PL"/>
        </w:rPr>
        <w:t xml:space="preserve">ankiety </w:t>
      </w:r>
      <w:r w:rsidR="00D30A06">
        <w:rPr>
          <w:rFonts w:ascii="Calibri" w:eastAsia="Times New Roman" w:hAnsi="Calibri" w:cs="Calibri"/>
          <w:sz w:val="24"/>
          <w:szCs w:val="24"/>
          <w:lang w:eastAsia="pl-PL"/>
        </w:rPr>
        <w:t xml:space="preserve">przed i </w:t>
      </w:r>
      <w:r w:rsidRPr="005E0373">
        <w:rPr>
          <w:rFonts w:ascii="Calibri" w:eastAsia="Times New Roman" w:hAnsi="Calibri" w:cs="Calibri"/>
          <w:sz w:val="24"/>
          <w:szCs w:val="24"/>
          <w:lang w:eastAsia="pl-PL"/>
        </w:rPr>
        <w:t xml:space="preserve">po </w:t>
      </w:r>
      <w:r w:rsidR="00251CD2" w:rsidRPr="005E0373">
        <w:rPr>
          <w:rFonts w:ascii="Calibri" w:eastAsia="Times New Roman" w:hAnsi="Calibri" w:cs="Calibri"/>
          <w:sz w:val="24"/>
          <w:szCs w:val="24"/>
          <w:lang w:eastAsia="pl-PL"/>
        </w:rPr>
        <w:t>szkoleniach,</w:t>
      </w:r>
      <w:r w:rsidRPr="005E0373">
        <w:rPr>
          <w:rFonts w:ascii="Calibri" w:eastAsia="Times New Roman" w:hAnsi="Calibri" w:cs="Calibri"/>
          <w:sz w:val="24"/>
          <w:szCs w:val="24"/>
          <w:lang w:eastAsia="pl-PL"/>
        </w:rPr>
        <w:t xml:space="preserve"> i doradztwie skierowane do uczestników, w celu oceny </w:t>
      </w:r>
      <w:r w:rsidR="0091366F">
        <w:rPr>
          <w:rFonts w:ascii="Calibri" w:eastAsia="Times New Roman" w:hAnsi="Calibri" w:cs="Calibri"/>
          <w:sz w:val="24"/>
          <w:szCs w:val="24"/>
          <w:lang w:eastAsia="pl-PL"/>
        </w:rPr>
        <w:t xml:space="preserve">jakości usług, </w:t>
      </w:r>
      <w:r w:rsidRPr="005E0373">
        <w:rPr>
          <w:rFonts w:ascii="Calibri" w:eastAsia="Times New Roman" w:hAnsi="Calibri" w:cs="Calibri"/>
          <w:sz w:val="24"/>
          <w:szCs w:val="24"/>
          <w:lang w:eastAsia="pl-PL"/>
        </w:rPr>
        <w:t>poziomu satysfakcji oraz stopnia przydatności zdobytej wiedzy,</w:t>
      </w:r>
      <w:r w:rsidR="00D30A06">
        <w:rPr>
          <w:rFonts w:ascii="Calibri" w:eastAsia="Times New Roman" w:hAnsi="Calibri" w:cs="Calibri"/>
          <w:sz w:val="24"/>
          <w:szCs w:val="24"/>
          <w:lang w:eastAsia="pl-PL"/>
        </w:rPr>
        <w:t xml:space="preserve"> (jeśli dostępne)</w:t>
      </w:r>
      <w:r w:rsidR="00F1370F">
        <w:rPr>
          <w:rFonts w:ascii="Calibri" w:eastAsia="Times New Roman" w:hAnsi="Calibri" w:cs="Calibri"/>
          <w:sz w:val="24"/>
          <w:szCs w:val="24"/>
          <w:lang w:eastAsia="pl-PL"/>
        </w:rPr>
        <w:t xml:space="preserve"> (GOZ)</w:t>
      </w:r>
      <w:r w:rsidR="00D740FF">
        <w:rPr>
          <w:rFonts w:ascii="Calibri" w:eastAsia="Times New Roman" w:hAnsi="Calibri" w:cs="Calibri"/>
          <w:sz w:val="24"/>
          <w:szCs w:val="24"/>
          <w:lang w:eastAsia="pl-PL"/>
        </w:rPr>
        <w:t>,</w:t>
      </w:r>
    </w:p>
    <w:p w14:paraId="621A2421" w14:textId="01A31A92" w:rsidR="002C16FF" w:rsidRPr="005E0373" w:rsidRDefault="002C16FF"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hAnsi="Calibri" w:cs="Calibri"/>
          <w:sz w:val="24"/>
          <w:szCs w:val="24"/>
        </w:rPr>
        <w:t>dokumentacja PARP</w:t>
      </w:r>
      <w:r w:rsidR="00630AB0" w:rsidRPr="005E0373">
        <w:rPr>
          <w:rFonts w:ascii="Calibri" w:hAnsi="Calibri" w:cs="Calibri"/>
          <w:sz w:val="24"/>
          <w:szCs w:val="24"/>
        </w:rPr>
        <w:t xml:space="preserve"> dot.</w:t>
      </w:r>
      <w:r w:rsidRPr="005E0373">
        <w:rPr>
          <w:rFonts w:ascii="Calibri" w:hAnsi="Calibri" w:cs="Calibri"/>
          <w:sz w:val="24"/>
          <w:szCs w:val="24"/>
        </w:rPr>
        <w:t xml:space="preserve"> konkursów („GOZ – to się opłaca”, „Zielone rekomendacje”), wytyczne, harmonogramy, wnioski projektowe operatorów</w:t>
      </w:r>
      <w:r w:rsidR="0091366F">
        <w:rPr>
          <w:rFonts w:ascii="Calibri" w:hAnsi="Calibri" w:cs="Calibri"/>
          <w:sz w:val="24"/>
          <w:szCs w:val="24"/>
        </w:rPr>
        <w:t>/beneficjentów</w:t>
      </w:r>
      <w:r w:rsidRPr="005E0373">
        <w:rPr>
          <w:rFonts w:ascii="Calibri" w:hAnsi="Calibri" w:cs="Calibri"/>
          <w:sz w:val="24"/>
          <w:szCs w:val="24"/>
        </w:rPr>
        <w:t>, dane dotyczące wskaźników produktu i rezultatu</w:t>
      </w:r>
      <w:r w:rsidR="008C0BD8">
        <w:rPr>
          <w:rFonts w:ascii="Calibri" w:hAnsi="Calibri" w:cs="Calibri"/>
          <w:sz w:val="24"/>
          <w:szCs w:val="24"/>
        </w:rPr>
        <w:t>,</w:t>
      </w:r>
    </w:p>
    <w:p w14:paraId="1FE8EF31" w14:textId="660F9FC2" w:rsidR="002C16FF" w:rsidRPr="005E0373" w:rsidRDefault="00630AB0"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hAnsi="Calibri" w:cs="Calibri"/>
          <w:sz w:val="24"/>
          <w:szCs w:val="24"/>
        </w:rPr>
        <w:t>d</w:t>
      </w:r>
      <w:r w:rsidR="002C16FF" w:rsidRPr="005E0373">
        <w:rPr>
          <w:rFonts w:ascii="Calibri" w:hAnsi="Calibri" w:cs="Calibri"/>
          <w:sz w:val="24"/>
          <w:szCs w:val="24"/>
        </w:rPr>
        <w:t>okumenty strategiczne (krajowe i unijne) w obszarze gospodarki o obiegu zamkniętym (GOZ), niskoemisyjności, CSRD itp.</w:t>
      </w:r>
    </w:p>
    <w:p w14:paraId="629C9394" w14:textId="61E52B9B" w:rsidR="002C16FF" w:rsidRPr="005E0373" w:rsidRDefault="00630AB0"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hAnsi="Calibri" w:cs="Calibri"/>
          <w:sz w:val="24"/>
          <w:szCs w:val="24"/>
        </w:rPr>
        <w:t>d</w:t>
      </w:r>
      <w:r w:rsidR="002C16FF" w:rsidRPr="005E0373">
        <w:rPr>
          <w:rFonts w:ascii="Calibri" w:hAnsi="Calibri" w:cs="Calibri"/>
          <w:sz w:val="24"/>
          <w:szCs w:val="24"/>
        </w:rPr>
        <w:t>otychczasowe raporty z monitoringu wdrażanych projektów (jeśli dostępne).</w:t>
      </w:r>
    </w:p>
    <w:p w14:paraId="3F2EE5F0" w14:textId="00D52E31" w:rsidR="007E1F03" w:rsidRDefault="00FE33E5"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hAnsi="Calibri" w:cs="Calibri"/>
          <w:sz w:val="24"/>
          <w:szCs w:val="24"/>
        </w:rPr>
        <w:t>D</w:t>
      </w:r>
      <w:r w:rsidR="007E1F03" w:rsidRPr="005E0373">
        <w:rPr>
          <w:rFonts w:ascii="Calibri" w:hAnsi="Calibri" w:cs="Calibri"/>
          <w:sz w:val="24"/>
          <w:szCs w:val="24"/>
        </w:rPr>
        <w:t>ane zawarte w CST</w:t>
      </w:r>
      <w:r w:rsidR="008C0BD8">
        <w:rPr>
          <w:rFonts w:ascii="Calibri" w:hAnsi="Calibri" w:cs="Calibri"/>
          <w:sz w:val="24"/>
          <w:szCs w:val="24"/>
        </w:rPr>
        <w:t>,</w:t>
      </w:r>
    </w:p>
    <w:p w14:paraId="580B448F" w14:textId="2E0C025E" w:rsidR="00D30A06" w:rsidRPr="005E0373" w:rsidRDefault="00D30A06"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Pr>
          <w:rFonts w:ascii="Calibri" w:hAnsi="Calibri" w:cs="Calibri"/>
          <w:sz w:val="24"/>
          <w:szCs w:val="24"/>
        </w:rPr>
        <w:t>publikacje, opracowania</w:t>
      </w:r>
      <w:r w:rsidR="008C0BD8">
        <w:rPr>
          <w:rFonts w:ascii="Calibri" w:hAnsi="Calibri" w:cs="Calibri"/>
          <w:sz w:val="24"/>
          <w:szCs w:val="24"/>
        </w:rPr>
        <w:t>, dokumenty</w:t>
      </w:r>
      <w:r>
        <w:rPr>
          <w:rFonts w:ascii="Calibri" w:hAnsi="Calibri" w:cs="Calibri"/>
          <w:sz w:val="24"/>
          <w:szCs w:val="24"/>
        </w:rPr>
        <w:t xml:space="preserve"> dotyczące trendów </w:t>
      </w:r>
      <w:r w:rsidR="00ED120B">
        <w:rPr>
          <w:rFonts w:ascii="Calibri" w:hAnsi="Calibri" w:cs="Calibri"/>
          <w:sz w:val="24"/>
          <w:szCs w:val="24"/>
        </w:rPr>
        <w:t>„zazielenia gospodarki”</w:t>
      </w:r>
      <w:r w:rsidR="008C0BD8">
        <w:rPr>
          <w:rFonts w:ascii="Calibri" w:hAnsi="Calibri" w:cs="Calibri"/>
          <w:sz w:val="24"/>
          <w:szCs w:val="24"/>
        </w:rPr>
        <w:t>,</w:t>
      </w:r>
    </w:p>
    <w:p w14:paraId="7B222966" w14:textId="789F1EC3" w:rsidR="00E72D38" w:rsidRPr="005E0373" w:rsidRDefault="00E72D38" w:rsidP="00FC07FC">
      <w:pPr>
        <w:pStyle w:val="Akapitzlist"/>
        <w:numPr>
          <w:ilvl w:val="0"/>
          <w:numId w:val="7"/>
        </w:numPr>
        <w:spacing w:before="100" w:beforeAutospacing="1" w:after="100" w:afterAutospacing="1" w:line="276" w:lineRule="auto"/>
        <w:outlineLvl w:val="3"/>
        <w:rPr>
          <w:rFonts w:ascii="Calibri" w:hAnsi="Calibri" w:cs="Calibri"/>
          <w:sz w:val="24"/>
          <w:szCs w:val="24"/>
        </w:rPr>
      </w:pPr>
      <w:r w:rsidRPr="005E0373">
        <w:rPr>
          <w:rFonts w:ascii="Calibri" w:hAnsi="Calibri" w:cs="Calibri"/>
          <w:sz w:val="24"/>
          <w:szCs w:val="24"/>
        </w:rPr>
        <w:t>i inne, pozwalające na pogłębienie wiedzy na temat realizowanego wsparcia</w:t>
      </w:r>
      <w:r w:rsidR="00630AB0" w:rsidRPr="005E0373">
        <w:rPr>
          <w:rFonts w:ascii="Calibri" w:hAnsi="Calibri" w:cs="Calibri"/>
          <w:sz w:val="24"/>
          <w:szCs w:val="24"/>
        </w:rPr>
        <w:t>.</w:t>
      </w:r>
    </w:p>
    <w:p w14:paraId="56D56EA6" w14:textId="77777777" w:rsidR="002C16FF" w:rsidRPr="005E0373" w:rsidRDefault="002C16FF" w:rsidP="002C69B8">
      <w:pPr>
        <w:pStyle w:val="Akapitzlist"/>
        <w:spacing w:before="100" w:beforeAutospacing="1" w:after="100" w:afterAutospacing="1" w:line="276" w:lineRule="auto"/>
        <w:outlineLvl w:val="3"/>
        <w:rPr>
          <w:rFonts w:ascii="Calibri" w:hAnsi="Calibri" w:cs="Calibri"/>
          <w:sz w:val="24"/>
          <w:szCs w:val="24"/>
        </w:rPr>
      </w:pPr>
    </w:p>
    <w:p w14:paraId="33C69E3C" w14:textId="514B83CB" w:rsidR="00630AB0" w:rsidRPr="005E0373" w:rsidRDefault="00630AB0" w:rsidP="002C69B8">
      <w:pPr>
        <w:pStyle w:val="Akapitzlist"/>
        <w:spacing w:line="276" w:lineRule="auto"/>
        <w:outlineLvl w:val="3"/>
        <w:rPr>
          <w:rFonts w:ascii="Calibri" w:hAnsi="Calibri" w:cs="Calibri"/>
          <w:sz w:val="24"/>
          <w:szCs w:val="24"/>
        </w:rPr>
      </w:pPr>
      <w:r w:rsidRPr="005E0373">
        <w:rPr>
          <w:rFonts w:ascii="Calibri" w:hAnsi="Calibri" w:cs="Calibri"/>
          <w:b/>
          <w:bCs/>
          <w:sz w:val="24"/>
          <w:szCs w:val="24"/>
        </w:rPr>
        <w:t xml:space="preserve">Celem analizy danych zastanych jest wstępna </w:t>
      </w:r>
      <w:r w:rsidRPr="00D16543">
        <w:rPr>
          <w:rFonts w:ascii="Calibri" w:hAnsi="Calibri" w:cs="Calibri"/>
          <w:sz w:val="24"/>
          <w:szCs w:val="24"/>
        </w:rPr>
        <w:t>o</w:t>
      </w:r>
      <w:r w:rsidRPr="005E0373">
        <w:rPr>
          <w:rFonts w:ascii="Calibri" w:hAnsi="Calibri" w:cs="Calibri"/>
          <w:sz w:val="24"/>
          <w:szCs w:val="24"/>
        </w:rPr>
        <w:t xml:space="preserve">dpowiedź na pytania o </w:t>
      </w:r>
      <w:r w:rsidRPr="005E0373">
        <w:rPr>
          <w:rFonts w:ascii="Calibri" w:hAnsi="Calibri" w:cs="Calibri"/>
          <w:b/>
          <w:bCs/>
          <w:sz w:val="24"/>
          <w:szCs w:val="24"/>
        </w:rPr>
        <w:t>trafność i weryfikację założeń</w:t>
      </w:r>
      <w:r w:rsidRPr="005E0373">
        <w:rPr>
          <w:rFonts w:ascii="Calibri" w:hAnsi="Calibri" w:cs="Calibri"/>
          <w:sz w:val="24"/>
          <w:szCs w:val="24"/>
        </w:rPr>
        <w:t xml:space="preserve">, zebranie </w:t>
      </w:r>
      <w:r w:rsidRPr="005E0373">
        <w:rPr>
          <w:rFonts w:ascii="Calibri" w:hAnsi="Calibri" w:cs="Calibri"/>
          <w:b/>
          <w:bCs/>
          <w:sz w:val="24"/>
          <w:szCs w:val="24"/>
        </w:rPr>
        <w:t xml:space="preserve">twardych danych </w:t>
      </w:r>
      <w:r w:rsidRPr="005E0373">
        <w:rPr>
          <w:rFonts w:ascii="Calibri" w:hAnsi="Calibri" w:cs="Calibri"/>
          <w:sz w:val="24"/>
          <w:szCs w:val="24"/>
        </w:rPr>
        <w:t xml:space="preserve">dot. postępów finansowych i rzeczowych oraz zidentyfikowanie obszarów problemowych do pogłębienia podczas badań jakościowych i </w:t>
      </w:r>
      <w:r w:rsidR="00ED120B">
        <w:rPr>
          <w:rFonts w:ascii="Calibri" w:hAnsi="Calibri" w:cs="Calibri"/>
          <w:sz w:val="24"/>
          <w:szCs w:val="24"/>
        </w:rPr>
        <w:t>ilościowych</w:t>
      </w:r>
      <w:r w:rsidRPr="005E0373">
        <w:rPr>
          <w:rFonts w:ascii="Calibri" w:hAnsi="Calibri" w:cs="Calibri"/>
          <w:sz w:val="24"/>
          <w:szCs w:val="24"/>
        </w:rPr>
        <w:t>.</w:t>
      </w:r>
    </w:p>
    <w:p w14:paraId="4C184FF4" w14:textId="77777777" w:rsidR="00630AB0" w:rsidRPr="005E0373" w:rsidRDefault="00630AB0" w:rsidP="002C69B8">
      <w:pPr>
        <w:pStyle w:val="Akapitzlist"/>
        <w:spacing w:before="100" w:beforeAutospacing="1" w:after="100" w:afterAutospacing="1" w:line="276" w:lineRule="auto"/>
        <w:outlineLvl w:val="3"/>
        <w:rPr>
          <w:rFonts w:ascii="Calibri" w:hAnsi="Calibri" w:cs="Calibri"/>
          <w:sz w:val="24"/>
          <w:szCs w:val="24"/>
        </w:rPr>
      </w:pPr>
    </w:p>
    <w:p w14:paraId="57F11847" w14:textId="77777777" w:rsidR="002C69B8" w:rsidRDefault="007E3653" w:rsidP="002C69B8">
      <w:pPr>
        <w:pStyle w:val="Nagwek3"/>
        <w:spacing w:line="276" w:lineRule="auto"/>
        <w:rPr>
          <w:rFonts w:ascii="Calibri" w:hAnsi="Calibri" w:cs="Calibri"/>
        </w:rPr>
      </w:pPr>
      <w:bookmarkStart w:id="19" w:name="_Toc194390351"/>
      <w:r w:rsidRPr="005E0373">
        <w:rPr>
          <w:rFonts w:ascii="Calibri" w:hAnsi="Calibri" w:cs="Calibri"/>
        </w:rPr>
        <w:lastRenderedPageBreak/>
        <w:t>6.1</w:t>
      </w:r>
      <w:r w:rsidR="00E72D38" w:rsidRPr="005E0373">
        <w:rPr>
          <w:rFonts w:ascii="Calibri" w:hAnsi="Calibri" w:cs="Calibri"/>
        </w:rPr>
        <w:t>.</w:t>
      </w:r>
      <w:r w:rsidR="00F9283F" w:rsidRPr="005E0373">
        <w:rPr>
          <w:rFonts w:ascii="Calibri" w:hAnsi="Calibri" w:cs="Calibri"/>
        </w:rPr>
        <w:t>2.</w:t>
      </w:r>
      <w:r w:rsidR="00E72D38" w:rsidRPr="005E0373">
        <w:rPr>
          <w:rFonts w:ascii="Calibri" w:hAnsi="Calibri" w:cs="Calibri"/>
        </w:rPr>
        <w:t xml:space="preserve"> Badania jakościowe</w:t>
      </w:r>
      <w:bookmarkEnd w:id="19"/>
    </w:p>
    <w:p w14:paraId="2008E2E5" w14:textId="6C02007F" w:rsidR="004F38D5" w:rsidRPr="005E0373" w:rsidRDefault="004F38D5" w:rsidP="004F38D5">
      <w:pPr>
        <w:pStyle w:val="Nagwek3"/>
        <w:spacing w:line="276" w:lineRule="auto"/>
        <w:rPr>
          <w:rFonts w:ascii="Calibri" w:hAnsi="Calibri" w:cs="Calibri"/>
        </w:rPr>
      </w:pPr>
      <w:bookmarkStart w:id="20" w:name="_Toc194390352"/>
      <w:r w:rsidRPr="005E0373">
        <w:rPr>
          <w:rFonts w:ascii="Calibri" w:hAnsi="Calibri" w:cs="Calibri"/>
        </w:rPr>
        <w:t>FGI</w:t>
      </w:r>
      <w:r w:rsidRPr="005E0373">
        <w:rPr>
          <w:rStyle w:val="Odwoanieprzypisudolnego"/>
          <w:rFonts w:ascii="Calibri" w:hAnsi="Calibri" w:cs="Calibri"/>
        </w:rPr>
        <w:footnoteReference w:id="28"/>
      </w:r>
      <w:r w:rsidR="00521097">
        <w:rPr>
          <w:rFonts w:ascii="Calibri" w:hAnsi="Calibri" w:cs="Calibri"/>
        </w:rPr>
        <w:t xml:space="preserve"> </w:t>
      </w:r>
      <w:r w:rsidR="007136E1" w:rsidRPr="007136E1">
        <w:rPr>
          <w:rFonts w:ascii="Calibri" w:hAnsi="Calibri" w:cs="Calibri"/>
        </w:rPr>
        <w:t xml:space="preserve">– </w:t>
      </w:r>
      <w:r w:rsidR="00521097">
        <w:rPr>
          <w:rFonts w:ascii="Calibri" w:hAnsi="Calibri" w:cs="Calibri"/>
        </w:rPr>
        <w:t>GOZ</w:t>
      </w:r>
      <w:bookmarkEnd w:id="20"/>
    </w:p>
    <w:p w14:paraId="372D1CBE" w14:textId="7E01FE78" w:rsidR="004F38D5" w:rsidRDefault="00FB0ED4" w:rsidP="002C69B8">
      <w:pPr>
        <w:spacing w:line="276" w:lineRule="auto"/>
        <w:rPr>
          <w:rFonts w:ascii="Calibri" w:hAnsi="Calibri" w:cs="Calibri"/>
          <w:sz w:val="24"/>
          <w:szCs w:val="24"/>
        </w:rPr>
      </w:pPr>
      <w:r>
        <w:rPr>
          <w:rFonts w:ascii="Calibri" w:hAnsi="Calibri" w:cs="Calibri"/>
          <w:sz w:val="24"/>
          <w:szCs w:val="24"/>
        </w:rPr>
        <w:t>Kolejnym krokiem będą</w:t>
      </w:r>
      <w:r w:rsidR="00727203" w:rsidRPr="00727203">
        <w:rPr>
          <w:rFonts w:ascii="Calibri" w:hAnsi="Calibri" w:cs="Calibri"/>
          <w:sz w:val="24"/>
          <w:szCs w:val="24"/>
        </w:rPr>
        <w:t xml:space="preserve"> FGI, ponieważ </w:t>
      </w:r>
      <w:r w:rsidR="008C0BD8">
        <w:rPr>
          <w:rFonts w:ascii="Calibri" w:hAnsi="Calibri" w:cs="Calibri"/>
          <w:sz w:val="24"/>
          <w:szCs w:val="24"/>
        </w:rPr>
        <w:t>technika ta zastosowana w początkowym etapie</w:t>
      </w:r>
      <w:r w:rsidR="00727203" w:rsidRPr="00727203">
        <w:rPr>
          <w:rFonts w:ascii="Calibri" w:hAnsi="Calibri" w:cs="Calibri"/>
          <w:sz w:val="24"/>
          <w:szCs w:val="24"/>
        </w:rPr>
        <w:t xml:space="preserve"> badania pozwala na wydobycie w krótkim czasie wielu wątków i opinii. Grupa, w której spotykają się różne perspektywy (np. operatorzy, przedstawiciele administracji, trenerzy), pomaga „uchwycić” najważniejsze zagadnienia i kontrowersje związane z realizacją wsparcia w zakresie zielonej ekonomii. Dzięki temu już na wstępnym etapie łatwo zauważyć obszary, które wymagają pogłębienia.</w:t>
      </w:r>
      <w:r w:rsidR="00727203">
        <w:rPr>
          <w:rFonts w:ascii="Calibri" w:hAnsi="Calibri" w:cs="Calibri"/>
          <w:sz w:val="24"/>
          <w:szCs w:val="24"/>
        </w:rPr>
        <w:t xml:space="preserve"> Ponadto w </w:t>
      </w:r>
      <w:r w:rsidR="00727203" w:rsidRPr="00727203">
        <w:rPr>
          <w:rFonts w:ascii="Calibri" w:hAnsi="Calibri" w:cs="Calibri"/>
          <w:sz w:val="24"/>
          <w:szCs w:val="24"/>
        </w:rPr>
        <w:t>dyskusji grupowej uczestnicy wzajemnie się inspirują. Często zdarza się, że jeden głos wywołuje „efekt kuli śnieżnej”: inny uczestnik doprecyzowuje wątek, dodaje przykład z własnego doświadczenia, co pomaga wypracować bardziej całościowy obraz. W efekcie mamy bogatszy materiał niż w sytuacji, gdybyśmy słuchali każdego w izolacji podczas ID</w:t>
      </w:r>
      <w:r w:rsidR="00727203">
        <w:rPr>
          <w:rFonts w:ascii="Calibri" w:hAnsi="Calibri" w:cs="Calibri"/>
          <w:sz w:val="24"/>
          <w:szCs w:val="24"/>
        </w:rPr>
        <w:t>I.</w:t>
      </w:r>
      <w:r w:rsidR="004F38D5">
        <w:rPr>
          <w:rFonts w:ascii="Calibri" w:hAnsi="Calibri" w:cs="Calibri"/>
          <w:sz w:val="24"/>
          <w:szCs w:val="24"/>
        </w:rPr>
        <w:t xml:space="preserve"> </w:t>
      </w:r>
    </w:p>
    <w:p w14:paraId="22FF5669" w14:textId="36D4B45C" w:rsidR="004052BC" w:rsidRPr="00727203" w:rsidRDefault="004F38D5" w:rsidP="002C69B8">
      <w:pPr>
        <w:spacing w:line="276" w:lineRule="auto"/>
        <w:rPr>
          <w:rFonts w:ascii="Calibri" w:hAnsi="Calibri" w:cs="Calibri"/>
          <w:sz w:val="24"/>
          <w:szCs w:val="24"/>
        </w:rPr>
      </w:pPr>
      <w:r w:rsidRPr="004F38D5">
        <w:rPr>
          <w:rFonts w:ascii="Calibri" w:hAnsi="Calibri" w:cs="Calibri"/>
          <w:sz w:val="24"/>
          <w:szCs w:val="24"/>
        </w:rPr>
        <w:t>FGI na początku procesu badawczego pozw</w:t>
      </w:r>
      <w:r>
        <w:rPr>
          <w:rFonts w:ascii="Calibri" w:hAnsi="Calibri" w:cs="Calibri"/>
          <w:sz w:val="24"/>
          <w:szCs w:val="24"/>
        </w:rPr>
        <w:t xml:space="preserve">olą </w:t>
      </w:r>
      <w:r w:rsidRPr="004F38D5">
        <w:rPr>
          <w:rFonts w:ascii="Calibri" w:hAnsi="Calibri" w:cs="Calibri"/>
          <w:sz w:val="24"/>
          <w:szCs w:val="24"/>
        </w:rPr>
        <w:t>szybko ustalić, które założenia i hipotezy warto pogłębić w dalszych etapach. Jeśli w trakcie grupowej dyskusji pojawią się tematy wymagające bardziej szczegółowej analizy (np. indywidualnych wątków finansowych, niuansów we wdrażaniu konkretnych rozwiązań GOZ w firmie), można od razu zaplanować IDI z wybranymi osobami. W rezultacie wywiady indywidualne będą bardziej celowane i efektywne czasowo.</w:t>
      </w:r>
      <w:r>
        <w:rPr>
          <w:rFonts w:ascii="Calibri" w:hAnsi="Calibri" w:cs="Calibri"/>
          <w:sz w:val="24"/>
          <w:szCs w:val="24"/>
        </w:rPr>
        <w:t xml:space="preserve"> </w:t>
      </w:r>
    </w:p>
    <w:p w14:paraId="6304BF02" w14:textId="57E65237" w:rsidR="002C69B8" w:rsidRPr="00251CD2" w:rsidRDefault="00941DB4" w:rsidP="00251CD2">
      <w:pPr>
        <w:pStyle w:val="Nagwek4"/>
        <w:rPr>
          <w:rFonts w:eastAsia="Times New Roman"/>
          <w:lang w:eastAsia="pl-PL"/>
        </w:rPr>
      </w:pPr>
      <w:r w:rsidRPr="009628CA">
        <w:rPr>
          <w:rFonts w:eastAsia="Times New Roman"/>
          <w:i w:val="0"/>
          <w:iCs w:val="0"/>
          <w:lang w:eastAsia="pl-PL"/>
        </w:rPr>
        <w:t>W</w:t>
      </w:r>
      <w:r w:rsidR="002C69B8" w:rsidRPr="009628CA">
        <w:rPr>
          <w:rFonts w:eastAsia="Times New Roman"/>
          <w:i w:val="0"/>
          <w:iCs w:val="0"/>
          <w:lang w:eastAsia="pl-PL"/>
        </w:rPr>
        <w:t xml:space="preserve">1. </w:t>
      </w:r>
      <w:r w:rsidR="002C69B8" w:rsidRPr="00251CD2">
        <w:rPr>
          <w:rFonts w:eastAsia="Times New Roman"/>
          <w:i w:val="0"/>
          <w:iCs w:val="0"/>
          <w:lang w:eastAsia="pl-PL"/>
        </w:rPr>
        <w:t xml:space="preserve">FGI z </w:t>
      </w:r>
      <w:r w:rsidR="00140F58">
        <w:rPr>
          <w:rFonts w:eastAsia="Times New Roman"/>
          <w:i w:val="0"/>
          <w:iCs w:val="0"/>
          <w:lang w:eastAsia="pl-PL"/>
        </w:rPr>
        <w:t>beneficjentami</w:t>
      </w:r>
      <w:r w:rsidR="002C69B8" w:rsidRPr="00251CD2">
        <w:rPr>
          <w:rFonts w:eastAsia="Times New Roman"/>
          <w:i w:val="0"/>
          <w:iCs w:val="0"/>
          <w:lang w:eastAsia="pl-PL"/>
        </w:rPr>
        <w:t xml:space="preserve"> i przedstawicielami administracji</w:t>
      </w:r>
      <w:r w:rsidR="000931F5" w:rsidRPr="00251CD2">
        <w:rPr>
          <w:rFonts w:eastAsia="Times New Roman"/>
          <w:i w:val="0"/>
          <w:iCs w:val="0"/>
          <w:lang w:eastAsia="pl-PL"/>
        </w:rPr>
        <w:t xml:space="preserve"> - GOZ</w:t>
      </w:r>
    </w:p>
    <w:p w14:paraId="4820A344" w14:textId="77777777" w:rsidR="002C69B8" w:rsidRPr="005E0373" w:rsidRDefault="002C69B8" w:rsidP="00FC07FC">
      <w:pPr>
        <w:numPr>
          <w:ilvl w:val="0"/>
          <w:numId w:val="9"/>
        </w:numPr>
        <w:spacing w:line="276" w:lineRule="auto"/>
        <w:rPr>
          <w:rFonts w:ascii="Calibri" w:hAnsi="Calibri" w:cs="Calibri"/>
          <w:sz w:val="24"/>
          <w:szCs w:val="24"/>
        </w:rPr>
      </w:pPr>
      <w:r w:rsidRPr="005E0373">
        <w:rPr>
          <w:rFonts w:ascii="Calibri" w:hAnsi="Calibri" w:cs="Calibri"/>
          <w:b/>
          <w:bCs/>
          <w:sz w:val="24"/>
          <w:szCs w:val="24"/>
        </w:rPr>
        <w:t>Uczestnicy</w:t>
      </w:r>
      <w:r w:rsidRPr="005E0373">
        <w:rPr>
          <w:rFonts w:ascii="Calibri" w:hAnsi="Calibri" w:cs="Calibri"/>
          <w:sz w:val="24"/>
          <w:szCs w:val="24"/>
        </w:rPr>
        <w:t>:</w:t>
      </w:r>
    </w:p>
    <w:p w14:paraId="081F4E2B" w14:textId="7C1D6125" w:rsidR="00CF0BF4" w:rsidRDefault="00AB2A85" w:rsidP="00FC07FC">
      <w:pPr>
        <w:numPr>
          <w:ilvl w:val="1"/>
          <w:numId w:val="9"/>
        </w:numPr>
        <w:spacing w:line="276" w:lineRule="auto"/>
        <w:rPr>
          <w:rFonts w:ascii="Calibri" w:hAnsi="Calibri" w:cs="Calibri"/>
          <w:sz w:val="24"/>
          <w:szCs w:val="24"/>
        </w:rPr>
      </w:pPr>
      <w:r>
        <w:rPr>
          <w:rFonts w:ascii="Calibri" w:hAnsi="Calibri" w:cs="Calibri"/>
          <w:sz w:val="24"/>
          <w:szCs w:val="24"/>
        </w:rPr>
        <w:t>Beneficjenci</w:t>
      </w:r>
      <w:r w:rsidR="002C69B8" w:rsidRPr="005E0373">
        <w:rPr>
          <w:rFonts w:ascii="Calibri" w:hAnsi="Calibri" w:cs="Calibri"/>
          <w:sz w:val="24"/>
          <w:szCs w:val="24"/>
        </w:rPr>
        <w:t>, którzy realizują projekty</w:t>
      </w:r>
      <w:r w:rsidR="00CF0BF4">
        <w:rPr>
          <w:rFonts w:ascii="Calibri" w:hAnsi="Calibri" w:cs="Calibri"/>
          <w:sz w:val="24"/>
          <w:szCs w:val="24"/>
        </w:rPr>
        <w:t>;</w:t>
      </w:r>
    </w:p>
    <w:p w14:paraId="272444FE" w14:textId="6948E2D0" w:rsidR="002C69B8" w:rsidRPr="005E0373" w:rsidRDefault="00CF0BF4" w:rsidP="00FC07FC">
      <w:pPr>
        <w:numPr>
          <w:ilvl w:val="1"/>
          <w:numId w:val="9"/>
        </w:numPr>
        <w:spacing w:line="276" w:lineRule="auto"/>
        <w:rPr>
          <w:rFonts w:ascii="Calibri" w:hAnsi="Calibri" w:cs="Calibri"/>
          <w:sz w:val="24"/>
          <w:szCs w:val="24"/>
        </w:rPr>
      </w:pPr>
      <w:r>
        <w:rPr>
          <w:rFonts w:ascii="Calibri" w:hAnsi="Calibri" w:cs="Calibri"/>
          <w:sz w:val="24"/>
          <w:szCs w:val="24"/>
        </w:rPr>
        <w:t>Przedstawiciele PARP / administracji odpowiedzialni za nadzór nad projektem</w:t>
      </w:r>
      <w:r w:rsidR="002C69B8" w:rsidRPr="005E0373">
        <w:rPr>
          <w:rFonts w:ascii="Calibri" w:hAnsi="Calibri" w:cs="Calibri"/>
          <w:sz w:val="24"/>
          <w:szCs w:val="24"/>
        </w:rPr>
        <w:t>.</w:t>
      </w:r>
    </w:p>
    <w:p w14:paraId="440BA8FB" w14:textId="53C07112" w:rsidR="002C69B8" w:rsidRPr="005E0373" w:rsidRDefault="002C69B8" w:rsidP="00FC07FC">
      <w:pPr>
        <w:numPr>
          <w:ilvl w:val="0"/>
          <w:numId w:val="9"/>
        </w:numPr>
        <w:spacing w:line="276" w:lineRule="auto"/>
        <w:rPr>
          <w:rFonts w:ascii="Calibri" w:hAnsi="Calibri" w:cs="Calibri"/>
          <w:sz w:val="24"/>
          <w:szCs w:val="24"/>
        </w:rPr>
      </w:pPr>
      <w:r w:rsidRPr="005E0373">
        <w:rPr>
          <w:rFonts w:ascii="Calibri" w:hAnsi="Calibri" w:cs="Calibri"/>
          <w:b/>
          <w:bCs/>
          <w:sz w:val="24"/>
          <w:szCs w:val="24"/>
        </w:rPr>
        <w:t>Zakres dyskusji</w:t>
      </w:r>
      <w:r w:rsidRPr="005E0373">
        <w:rPr>
          <w:rFonts w:ascii="Calibri" w:hAnsi="Calibri" w:cs="Calibri"/>
          <w:sz w:val="24"/>
          <w:szCs w:val="24"/>
        </w:rPr>
        <w:t>:</w:t>
      </w:r>
    </w:p>
    <w:p w14:paraId="0E5E84A5" w14:textId="165835EC" w:rsidR="002C69B8" w:rsidRPr="005E0373" w:rsidRDefault="002C69B8" w:rsidP="00FC07FC">
      <w:pPr>
        <w:numPr>
          <w:ilvl w:val="1"/>
          <w:numId w:val="9"/>
        </w:numPr>
        <w:spacing w:line="276" w:lineRule="auto"/>
        <w:rPr>
          <w:rFonts w:ascii="Calibri" w:hAnsi="Calibri" w:cs="Calibri"/>
          <w:sz w:val="24"/>
          <w:szCs w:val="24"/>
        </w:rPr>
      </w:pPr>
      <w:r w:rsidRPr="005E0373">
        <w:rPr>
          <w:rFonts w:ascii="Calibri" w:hAnsi="Calibri" w:cs="Calibri"/>
          <w:sz w:val="24"/>
          <w:szCs w:val="24"/>
        </w:rPr>
        <w:t>Trafność założeń i zgodność z politykami ekologicznymi</w:t>
      </w:r>
      <w:r w:rsidR="00DF6D14">
        <w:rPr>
          <w:rFonts w:ascii="Calibri" w:hAnsi="Calibri" w:cs="Calibri"/>
          <w:sz w:val="24"/>
          <w:szCs w:val="24"/>
        </w:rPr>
        <w:t>.</w:t>
      </w:r>
    </w:p>
    <w:p w14:paraId="5B137127" w14:textId="62128D7A" w:rsidR="002C69B8" w:rsidRPr="005E0373" w:rsidRDefault="002C69B8" w:rsidP="00FC07FC">
      <w:pPr>
        <w:numPr>
          <w:ilvl w:val="1"/>
          <w:numId w:val="9"/>
        </w:numPr>
        <w:spacing w:line="276" w:lineRule="auto"/>
        <w:rPr>
          <w:rFonts w:ascii="Calibri" w:hAnsi="Calibri" w:cs="Calibri"/>
          <w:sz w:val="24"/>
          <w:szCs w:val="24"/>
        </w:rPr>
      </w:pPr>
      <w:r w:rsidRPr="005E0373">
        <w:rPr>
          <w:rFonts w:ascii="Calibri" w:hAnsi="Calibri" w:cs="Calibri"/>
          <w:sz w:val="24"/>
          <w:szCs w:val="24"/>
        </w:rPr>
        <w:t xml:space="preserve">Mechanizmy wdrażania, w tym skuteczność rekrutacji, dostępność wsparcia </w:t>
      </w:r>
    </w:p>
    <w:p w14:paraId="13E8BC63" w14:textId="612F128F" w:rsidR="002C69B8" w:rsidRPr="005E0373" w:rsidRDefault="002C69B8" w:rsidP="00FC07FC">
      <w:pPr>
        <w:numPr>
          <w:ilvl w:val="1"/>
          <w:numId w:val="9"/>
        </w:numPr>
        <w:spacing w:line="276" w:lineRule="auto"/>
        <w:rPr>
          <w:rFonts w:ascii="Calibri" w:hAnsi="Calibri" w:cs="Calibri"/>
          <w:sz w:val="24"/>
          <w:szCs w:val="24"/>
        </w:rPr>
      </w:pPr>
      <w:r w:rsidRPr="005E0373">
        <w:rPr>
          <w:rFonts w:ascii="Calibri" w:hAnsi="Calibri" w:cs="Calibri"/>
          <w:sz w:val="24"/>
          <w:szCs w:val="24"/>
        </w:rPr>
        <w:t>Realizacja projektów względem planu finansowego i harmonogramu, przyczyny ewentualnych opóźnień.</w:t>
      </w:r>
    </w:p>
    <w:p w14:paraId="628FE5EC" w14:textId="4F796195" w:rsidR="002C69B8" w:rsidRPr="005E0373" w:rsidRDefault="002C69B8" w:rsidP="00FC07FC">
      <w:pPr>
        <w:numPr>
          <w:ilvl w:val="1"/>
          <w:numId w:val="9"/>
        </w:numPr>
        <w:spacing w:line="276" w:lineRule="auto"/>
        <w:rPr>
          <w:rFonts w:ascii="Calibri" w:hAnsi="Calibri" w:cs="Calibri"/>
          <w:sz w:val="24"/>
          <w:szCs w:val="24"/>
        </w:rPr>
      </w:pPr>
      <w:r w:rsidRPr="005E0373">
        <w:rPr>
          <w:rFonts w:ascii="Calibri" w:hAnsi="Calibri" w:cs="Calibri"/>
          <w:sz w:val="24"/>
          <w:szCs w:val="24"/>
        </w:rPr>
        <w:t>Ocena skuteczności stosowanych narzędzi.</w:t>
      </w:r>
    </w:p>
    <w:p w14:paraId="45748545" w14:textId="739AC1FE" w:rsidR="002C69B8" w:rsidRPr="005E0373" w:rsidRDefault="002C69B8" w:rsidP="00FC07FC">
      <w:pPr>
        <w:numPr>
          <w:ilvl w:val="1"/>
          <w:numId w:val="9"/>
        </w:numPr>
        <w:spacing w:line="276" w:lineRule="auto"/>
        <w:rPr>
          <w:rFonts w:ascii="Calibri" w:hAnsi="Calibri" w:cs="Calibri"/>
          <w:sz w:val="24"/>
          <w:szCs w:val="24"/>
        </w:rPr>
      </w:pPr>
      <w:r w:rsidRPr="005E0373">
        <w:rPr>
          <w:rFonts w:ascii="Calibri" w:hAnsi="Calibri" w:cs="Calibri"/>
          <w:sz w:val="24"/>
          <w:szCs w:val="24"/>
        </w:rPr>
        <w:t>Propozycje rekomendacji</w:t>
      </w:r>
      <w:r w:rsidR="000006B5">
        <w:rPr>
          <w:rFonts w:ascii="Calibri" w:hAnsi="Calibri" w:cs="Calibri"/>
          <w:sz w:val="24"/>
          <w:szCs w:val="24"/>
        </w:rPr>
        <w:t>.</w:t>
      </w:r>
    </w:p>
    <w:p w14:paraId="2514FD06" w14:textId="62D610C6" w:rsidR="002C69B8" w:rsidRPr="00251CD2" w:rsidRDefault="00941DB4" w:rsidP="00251CD2">
      <w:pPr>
        <w:pStyle w:val="Nagwek4"/>
        <w:rPr>
          <w:rFonts w:eastAsia="Times New Roman"/>
          <w:lang w:eastAsia="pl-PL"/>
        </w:rPr>
      </w:pPr>
      <w:r w:rsidRPr="00251CD2">
        <w:rPr>
          <w:rFonts w:eastAsia="Times New Roman"/>
          <w:i w:val="0"/>
          <w:iCs w:val="0"/>
          <w:lang w:eastAsia="pl-PL"/>
        </w:rPr>
        <w:t>W</w:t>
      </w:r>
      <w:r w:rsidR="002C69B8" w:rsidRPr="00251CD2">
        <w:rPr>
          <w:rFonts w:eastAsia="Times New Roman"/>
          <w:i w:val="0"/>
          <w:iCs w:val="0"/>
          <w:lang w:eastAsia="pl-PL"/>
        </w:rPr>
        <w:t>2. FGI z trenerami</w:t>
      </w:r>
      <w:r w:rsidR="007136E1" w:rsidRPr="00251CD2">
        <w:rPr>
          <w:rFonts w:eastAsia="Times New Roman"/>
          <w:i w:val="0"/>
          <w:iCs w:val="0"/>
          <w:lang w:eastAsia="pl-PL"/>
        </w:rPr>
        <w:t xml:space="preserve"> - GOZ</w:t>
      </w:r>
    </w:p>
    <w:p w14:paraId="313B9E28" w14:textId="77777777" w:rsidR="002C69B8" w:rsidRPr="005E0373" w:rsidRDefault="002C69B8" w:rsidP="00FC07FC">
      <w:pPr>
        <w:numPr>
          <w:ilvl w:val="0"/>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b/>
          <w:bCs/>
          <w:kern w:val="0"/>
          <w:sz w:val="24"/>
          <w:szCs w:val="24"/>
          <w:lang w:eastAsia="pl-PL"/>
          <w14:ligatures w14:val="none"/>
        </w:rPr>
        <w:t>Uczestnicy</w:t>
      </w:r>
      <w:r w:rsidRPr="005E0373">
        <w:rPr>
          <w:rFonts w:ascii="Calibri" w:eastAsia="Times New Roman" w:hAnsi="Calibri" w:cs="Calibri"/>
          <w:kern w:val="0"/>
          <w:sz w:val="24"/>
          <w:szCs w:val="24"/>
          <w:lang w:eastAsia="pl-PL"/>
          <w14:ligatures w14:val="none"/>
        </w:rPr>
        <w:t>:</w:t>
      </w:r>
    </w:p>
    <w:p w14:paraId="572F293D" w14:textId="2567C654" w:rsidR="002C69B8" w:rsidRPr="005E0373" w:rsidRDefault="002C69B8" w:rsidP="00FC07FC">
      <w:pPr>
        <w:numPr>
          <w:ilvl w:val="1"/>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lastRenderedPageBreak/>
        <w:t>trenerzy / eksperci prowadzący szkolenia i doradztwo w obszarze GOZ, niskoemisyjności.</w:t>
      </w:r>
    </w:p>
    <w:p w14:paraId="1549034D" w14:textId="77777777" w:rsidR="002C69B8" w:rsidRPr="005E0373" w:rsidRDefault="002C69B8" w:rsidP="00FC07FC">
      <w:pPr>
        <w:numPr>
          <w:ilvl w:val="0"/>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b/>
          <w:bCs/>
          <w:kern w:val="0"/>
          <w:sz w:val="24"/>
          <w:szCs w:val="24"/>
          <w:lang w:eastAsia="pl-PL"/>
          <w14:ligatures w14:val="none"/>
        </w:rPr>
        <w:t>Zakres dyskusji</w:t>
      </w:r>
      <w:r w:rsidRPr="005E0373">
        <w:rPr>
          <w:rFonts w:ascii="Calibri" w:eastAsia="Times New Roman" w:hAnsi="Calibri" w:cs="Calibri"/>
          <w:kern w:val="0"/>
          <w:sz w:val="24"/>
          <w:szCs w:val="24"/>
          <w:lang w:eastAsia="pl-PL"/>
          <w14:ligatures w14:val="none"/>
        </w:rPr>
        <w:t>:</w:t>
      </w:r>
    </w:p>
    <w:p w14:paraId="2D105247" w14:textId="2D0CD8DE" w:rsidR="002C69B8" w:rsidRPr="005E0373" w:rsidRDefault="002C69B8" w:rsidP="00FC07FC">
      <w:pPr>
        <w:numPr>
          <w:ilvl w:val="1"/>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trafność tematyki szkoleń w kontekście potrzeb przedsiębiorstw.</w:t>
      </w:r>
    </w:p>
    <w:p w14:paraId="66313533" w14:textId="62339B65" w:rsidR="002C69B8" w:rsidRPr="005E0373" w:rsidRDefault="002C69B8" w:rsidP="00FC07FC">
      <w:pPr>
        <w:numPr>
          <w:ilvl w:val="1"/>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metody szkoleniowe, bariery w przekazie wiedzy.</w:t>
      </w:r>
    </w:p>
    <w:p w14:paraId="08D2C357" w14:textId="5CDF32D7" w:rsidR="002C69B8" w:rsidRPr="005E0373" w:rsidRDefault="002C69B8" w:rsidP="00FC07FC">
      <w:pPr>
        <w:numPr>
          <w:ilvl w:val="1"/>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efekty edukacyjne: w jakim stopniu uczestnicy przyswajają nowe kompetencje.</w:t>
      </w:r>
    </w:p>
    <w:p w14:paraId="189CA3F8" w14:textId="0F6C0F4E" w:rsidR="002C69B8" w:rsidRPr="005E0373" w:rsidRDefault="002C69B8" w:rsidP="00FC07FC">
      <w:pPr>
        <w:numPr>
          <w:ilvl w:val="1"/>
          <w:numId w:val="10"/>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pomysły na usprawnienie programów szkoleniowych</w:t>
      </w:r>
      <w:r w:rsidR="000006B5">
        <w:rPr>
          <w:rFonts w:ascii="Calibri" w:eastAsia="Times New Roman" w:hAnsi="Calibri" w:cs="Calibri"/>
          <w:kern w:val="0"/>
          <w:sz w:val="24"/>
          <w:szCs w:val="24"/>
          <w:lang w:eastAsia="pl-PL"/>
          <w14:ligatures w14:val="none"/>
        </w:rPr>
        <w:t>.</w:t>
      </w:r>
      <w:r w:rsidRPr="005E0373">
        <w:rPr>
          <w:rFonts w:ascii="Calibri" w:eastAsia="Times New Roman" w:hAnsi="Calibri" w:cs="Calibri"/>
          <w:kern w:val="0"/>
          <w:sz w:val="24"/>
          <w:szCs w:val="24"/>
          <w:lang w:eastAsia="pl-PL"/>
          <w14:ligatures w14:val="none"/>
        </w:rPr>
        <w:t xml:space="preserve"> </w:t>
      </w:r>
    </w:p>
    <w:p w14:paraId="4C4B1FE2" w14:textId="338B420B" w:rsidR="002C69B8" w:rsidRPr="00251CD2" w:rsidRDefault="00941DB4" w:rsidP="00251CD2">
      <w:pPr>
        <w:pStyle w:val="Nagwek4"/>
        <w:rPr>
          <w:rFonts w:eastAsia="Times New Roman"/>
          <w:lang w:eastAsia="pl-PL"/>
        </w:rPr>
      </w:pPr>
      <w:r w:rsidRPr="00251CD2">
        <w:rPr>
          <w:rFonts w:eastAsia="Times New Roman"/>
          <w:i w:val="0"/>
          <w:iCs w:val="0"/>
          <w:lang w:eastAsia="pl-PL"/>
        </w:rPr>
        <w:t>W</w:t>
      </w:r>
      <w:r w:rsidR="002C69B8" w:rsidRPr="00251CD2">
        <w:rPr>
          <w:rFonts w:eastAsia="Times New Roman"/>
          <w:i w:val="0"/>
          <w:iCs w:val="0"/>
          <w:lang w:eastAsia="pl-PL"/>
        </w:rPr>
        <w:t>3. FGI z przedsiębiorcami i/lub uczestnikami szkoleń</w:t>
      </w:r>
      <w:r w:rsidR="000931F5" w:rsidRPr="00251CD2">
        <w:rPr>
          <w:rFonts w:eastAsia="Times New Roman"/>
          <w:i w:val="0"/>
          <w:iCs w:val="0"/>
          <w:lang w:eastAsia="pl-PL"/>
        </w:rPr>
        <w:t xml:space="preserve"> - GOZ</w:t>
      </w:r>
    </w:p>
    <w:p w14:paraId="7913032E" w14:textId="77777777" w:rsidR="002C69B8" w:rsidRPr="005E0373" w:rsidRDefault="002C69B8" w:rsidP="00FC07FC">
      <w:pPr>
        <w:numPr>
          <w:ilvl w:val="0"/>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b/>
          <w:bCs/>
          <w:kern w:val="0"/>
          <w:sz w:val="24"/>
          <w:szCs w:val="24"/>
          <w:lang w:eastAsia="pl-PL"/>
          <w14:ligatures w14:val="none"/>
        </w:rPr>
        <w:t>Uczestnicy</w:t>
      </w:r>
      <w:r w:rsidRPr="005E0373">
        <w:rPr>
          <w:rFonts w:ascii="Calibri" w:eastAsia="Times New Roman" w:hAnsi="Calibri" w:cs="Calibri"/>
          <w:kern w:val="0"/>
          <w:sz w:val="24"/>
          <w:szCs w:val="24"/>
          <w:lang w:eastAsia="pl-PL"/>
          <w14:ligatures w14:val="none"/>
        </w:rPr>
        <w:t>:</w:t>
      </w:r>
    </w:p>
    <w:p w14:paraId="696DF2FF" w14:textId="75A40A2E"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reprezentanci różnych firm (MŚP, duże) + osoby decyzyjne (kadra zarządzająca) i/lub pracownicy, którzy faktycznie brali udział w szkoleniach.</w:t>
      </w:r>
    </w:p>
    <w:p w14:paraId="3A100112" w14:textId="77777777" w:rsidR="002C69B8" w:rsidRPr="005E0373" w:rsidRDefault="002C69B8" w:rsidP="00FC07FC">
      <w:pPr>
        <w:numPr>
          <w:ilvl w:val="0"/>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b/>
          <w:bCs/>
          <w:kern w:val="0"/>
          <w:sz w:val="24"/>
          <w:szCs w:val="24"/>
          <w:lang w:eastAsia="pl-PL"/>
          <w14:ligatures w14:val="none"/>
        </w:rPr>
        <w:t>Zakres dyskusji</w:t>
      </w:r>
      <w:r w:rsidRPr="005E0373">
        <w:rPr>
          <w:rFonts w:ascii="Calibri" w:eastAsia="Times New Roman" w:hAnsi="Calibri" w:cs="Calibri"/>
          <w:kern w:val="0"/>
          <w:sz w:val="24"/>
          <w:szCs w:val="24"/>
          <w:lang w:eastAsia="pl-PL"/>
          <w14:ligatures w14:val="none"/>
        </w:rPr>
        <w:t>:</w:t>
      </w:r>
    </w:p>
    <w:p w14:paraId="1305E09D" w14:textId="523508F0"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oczekiwania wobec wsparcia.</w:t>
      </w:r>
    </w:p>
    <w:p w14:paraId="6386AF0A" w14:textId="6CE91E9C"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użyteczność zdobytych kompetencji w praktyce, wdrożenia.</w:t>
      </w:r>
    </w:p>
    <w:p w14:paraId="40F601D4" w14:textId="292B3E62"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bariery w pełnym wykorzystaniu wsparcia.</w:t>
      </w:r>
    </w:p>
    <w:p w14:paraId="38B0EAC6" w14:textId="3772446B"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identyfikacja efektów (zamierzonych / niezamierzonych), wpływ na rozwój kompetencji, transformację ekologiczną.</w:t>
      </w:r>
    </w:p>
    <w:p w14:paraId="762B6FB7" w14:textId="44BA35D8"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ocena relacji nakład-korzyści.</w:t>
      </w:r>
    </w:p>
    <w:p w14:paraId="7B69ABC0" w14:textId="68CFF80C" w:rsidR="002C69B8" w:rsidRPr="005E0373" w:rsidRDefault="002C69B8" w:rsidP="00FC07FC">
      <w:pPr>
        <w:numPr>
          <w:ilvl w:val="1"/>
          <w:numId w:val="11"/>
        </w:numPr>
        <w:spacing w:before="100" w:beforeAutospacing="1" w:after="100" w:afterAutospacing="1" w:line="276"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propozycje usprawnień, najlepsze praktyki.</w:t>
      </w:r>
    </w:p>
    <w:p w14:paraId="1FEED0B9" w14:textId="5DC3E9F0" w:rsidR="002C69B8" w:rsidRPr="00251CD2" w:rsidRDefault="002C69B8" w:rsidP="00251CD2">
      <w:pPr>
        <w:pStyle w:val="Nagwek4"/>
        <w:rPr>
          <w:rFonts w:eastAsia="Times New Roman"/>
          <w:lang w:eastAsia="pl-PL"/>
        </w:rPr>
      </w:pPr>
      <w:r w:rsidRPr="00251CD2">
        <w:rPr>
          <w:rFonts w:eastAsia="Times New Roman"/>
          <w:i w:val="0"/>
          <w:iCs w:val="0"/>
          <w:lang w:eastAsia="pl-PL"/>
        </w:rPr>
        <w:t xml:space="preserve">Forma </w:t>
      </w:r>
      <w:r w:rsidR="0039788F" w:rsidRPr="00251CD2">
        <w:rPr>
          <w:rFonts w:eastAsia="Times New Roman"/>
          <w:i w:val="0"/>
          <w:iCs w:val="0"/>
          <w:lang w:eastAsia="pl-PL"/>
        </w:rPr>
        <w:t>FGI</w:t>
      </w:r>
      <w:r w:rsidRPr="00251CD2">
        <w:rPr>
          <w:rFonts w:eastAsia="Times New Roman"/>
          <w:i w:val="0"/>
          <w:iCs w:val="0"/>
          <w:lang w:eastAsia="pl-PL"/>
        </w:rPr>
        <w:t xml:space="preserve"> </w:t>
      </w:r>
    </w:p>
    <w:p w14:paraId="05622B57" w14:textId="77777777" w:rsidR="008C311A" w:rsidRPr="008C311A" w:rsidRDefault="002C69B8" w:rsidP="008C311A">
      <w:pPr>
        <w:pStyle w:val="Akapitzlist"/>
        <w:numPr>
          <w:ilvl w:val="0"/>
          <w:numId w:val="58"/>
        </w:numPr>
        <w:spacing w:line="276" w:lineRule="auto"/>
        <w:rPr>
          <w:rFonts w:ascii="Calibri" w:eastAsia="Times New Roman" w:hAnsi="Calibri" w:cs="Calibri"/>
          <w:kern w:val="0"/>
          <w:sz w:val="24"/>
          <w:szCs w:val="24"/>
          <w:lang w:eastAsia="pl-PL"/>
          <w14:ligatures w14:val="none"/>
        </w:rPr>
      </w:pPr>
      <w:r w:rsidRPr="008C311A">
        <w:rPr>
          <w:rFonts w:ascii="Calibri" w:eastAsia="Times New Roman" w:hAnsi="Calibri" w:cs="Calibri"/>
          <w:kern w:val="0"/>
          <w:sz w:val="24"/>
          <w:szCs w:val="24"/>
          <w:lang w:eastAsia="pl-PL"/>
          <w14:ligatures w14:val="none"/>
        </w:rPr>
        <w:t xml:space="preserve">każde spotkanie </w:t>
      </w:r>
      <w:r w:rsidR="00903EC8" w:rsidRPr="008C311A">
        <w:rPr>
          <w:rFonts w:ascii="Calibri" w:eastAsia="Times New Roman" w:hAnsi="Calibri" w:cs="Calibri"/>
          <w:kern w:val="0"/>
          <w:sz w:val="24"/>
          <w:szCs w:val="24"/>
          <w:lang w:eastAsia="pl-PL"/>
          <w14:ligatures w14:val="none"/>
        </w:rPr>
        <w:t>będzie trwało</w:t>
      </w:r>
      <w:r w:rsidR="00F1370F" w:rsidRPr="008C311A">
        <w:rPr>
          <w:rFonts w:ascii="Calibri" w:eastAsia="Times New Roman" w:hAnsi="Calibri" w:cs="Calibri"/>
          <w:kern w:val="0"/>
          <w:sz w:val="24"/>
          <w:szCs w:val="24"/>
          <w:lang w:eastAsia="pl-PL"/>
          <w14:ligatures w14:val="none"/>
        </w:rPr>
        <w:t xml:space="preserve"> </w:t>
      </w:r>
      <w:r w:rsidR="00903EC8" w:rsidRPr="008C311A">
        <w:rPr>
          <w:rFonts w:ascii="Calibri" w:eastAsia="Times New Roman" w:hAnsi="Calibri" w:cs="Calibri"/>
          <w:kern w:val="0"/>
          <w:sz w:val="24"/>
          <w:szCs w:val="24"/>
          <w:lang w:eastAsia="pl-PL"/>
          <w14:ligatures w14:val="none"/>
        </w:rPr>
        <w:t>ok.</w:t>
      </w:r>
      <w:r w:rsidRPr="008C311A">
        <w:rPr>
          <w:rFonts w:ascii="Calibri" w:eastAsia="Times New Roman" w:hAnsi="Calibri" w:cs="Calibri"/>
          <w:kern w:val="0"/>
          <w:sz w:val="24"/>
          <w:szCs w:val="24"/>
          <w:lang w:eastAsia="pl-PL"/>
          <w14:ligatures w14:val="none"/>
        </w:rPr>
        <w:t xml:space="preserve"> 2-godzin</w:t>
      </w:r>
      <w:r w:rsidR="00903EC8" w:rsidRPr="008C311A">
        <w:rPr>
          <w:rFonts w:ascii="Calibri" w:eastAsia="Times New Roman" w:hAnsi="Calibri" w:cs="Calibri"/>
          <w:kern w:val="0"/>
          <w:sz w:val="24"/>
          <w:szCs w:val="24"/>
          <w:lang w:eastAsia="pl-PL"/>
          <w14:ligatures w14:val="none"/>
        </w:rPr>
        <w:t>y. Rozpocznie się</w:t>
      </w:r>
      <w:r w:rsidRPr="008C311A">
        <w:rPr>
          <w:rFonts w:ascii="Calibri" w:eastAsia="Times New Roman" w:hAnsi="Calibri" w:cs="Calibri"/>
          <w:kern w:val="0"/>
          <w:sz w:val="24"/>
          <w:szCs w:val="24"/>
          <w:lang w:eastAsia="pl-PL"/>
          <w14:ligatures w14:val="none"/>
        </w:rPr>
        <w:t xml:space="preserve"> od krótkiego wprowadzenia w temat (na podstawie wniosków z etapu </w:t>
      </w:r>
      <w:proofErr w:type="spellStart"/>
      <w:r w:rsidRPr="008C311A">
        <w:rPr>
          <w:rFonts w:ascii="Calibri" w:eastAsia="Times New Roman" w:hAnsi="Calibri" w:cs="Calibri"/>
          <w:kern w:val="0"/>
          <w:sz w:val="24"/>
          <w:szCs w:val="24"/>
          <w:lang w:eastAsia="pl-PL"/>
          <w14:ligatures w14:val="none"/>
        </w:rPr>
        <w:t>desk</w:t>
      </w:r>
      <w:proofErr w:type="spellEnd"/>
      <w:r w:rsidRPr="008C311A">
        <w:rPr>
          <w:rFonts w:ascii="Calibri" w:eastAsia="Times New Roman" w:hAnsi="Calibri" w:cs="Calibri"/>
          <w:kern w:val="0"/>
          <w:sz w:val="24"/>
          <w:szCs w:val="24"/>
          <w:lang w:eastAsia="pl-PL"/>
          <w14:ligatures w14:val="none"/>
        </w:rPr>
        <w:t xml:space="preserve"> </w:t>
      </w:r>
      <w:proofErr w:type="spellStart"/>
      <w:r w:rsidRPr="008C311A">
        <w:rPr>
          <w:rFonts w:ascii="Calibri" w:eastAsia="Times New Roman" w:hAnsi="Calibri" w:cs="Calibri"/>
          <w:kern w:val="0"/>
          <w:sz w:val="24"/>
          <w:szCs w:val="24"/>
          <w:lang w:eastAsia="pl-PL"/>
          <w14:ligatures w14:val="none"/>
        </w:rPr>
        <w:t>research</w:t>
      </w:r>
      <w:proofErr w:type="spellEnd"/>
      <w:r w:rsidRPr="008C311A">
        <w:rPr>
          <w:rFonts w:ascii="Calibri" w:eastAsia="Times New Roman" w:hAnsi="Calibri" w:cs="Calibri"/>
          <w:kern w:val="0"/>
          <w:sz w:val="24"/>
          <w:szCs w:val="24"/>
          <w:lang w:eastAsia="pl-PL"/>
          <w14:ligatures w14:val="none"/>
        </w:rPr>
        <w:t xml:space="preserve">), a następnie </w:t>
      </w:r>
      <w:r w:rsidR="00F1370F" w:rsidRPr="008C311A">
        <w:rPr>
          <w:rFonts w:ascii="Calibri" w:eastAsia="Times New Roman" w:hAnsi="Calibri" w:cs="Calibri"/>
          <w:kern w:val="0"/>
          <w:sz w:val="24"/>
          <w:szCs w:val="24"/>
          <w:lang w:eastAsia="pl-PL"/>
          <w14:ligatures w14:val="none"/>
        </w:rPr>
        <w:t xml:space="preserve">wokół </w:t>
      </w:r>
      <w:r w:rsidRPr="008C311A">
        <w:rPr>
          <w:rFonts w:ascii="Calibri" w:eastAsia="Times New Roman" w:hAnsi="Calibri" w:cs="Calibri"/>
          <w:kern w:val="0"/>
          <w:sz w:val="24"/>
          <w:szCs w:val="24"/>
          <w:lang w:eastAsia="pl-PL"/>
          <w14:ligatures w14:val="none"/>
        </w:rPr>
        <w:t>dyskusj</w:t>
      </w:r>
      <w:r w:rsidR="00F1370F" w:rsidRPr="008C311A">
        <w:rPr>
          <w:rFonts w:ascii="Calibri" w:eastAsia="Times New Roman" w:hAnsi="Calibri" w:cs="Calibri"/>
          <w:kern w:val="0"/>
          <w:sz w:val="24"/>
          <w:szCs w:val="24"/>
          <w:lang w:eastAsia="pl-PL"/>
          <w14:ligatures w14:val="none"/>
        </w:rPr>
        <w:t>i dotyczącej</w:t>
      </w:r>
      <w:r w:rsidRPr="008C311A">
        <w:rPr>
          <w:rFonts w:ascii="Calibri" w:eastAsia="Times New Roman" w:hAnsi="Calibri" w:cs="Calibri"/>
          <w:kern w:val="0"/>
          <w:sz w:val="24"/>
          <w:szCs w:val="24"/>
          <w:lang w:eastAsia="pl-PL"/>
          <w14:ligatures w14:val="none"/>
        </w:rPr>
        <w:t xml:space="preserve"> zestawu pytań.</w:t>
      </w:r>
      <w:r w:rsidR="005843D5" w:rsidRPr="008C311A">
        <w:rPr>
          <w:rFonts w:ascii="Calibri" w:eastAsia="Times New Roman" w:hAnsi="Calibri" w:cs="Calibri"/>
          <w:kern w:val="0"/>
          <w:sz w:val="24"/>
          <w:szCs w:val="24"/>
          <w:lang w:eastAsia="pl-PL"/>
          <w14:ligatures w14:val="none"/>
        </w:rPr>
        <w:t xml:space="preserve"> W przypadku trudności z realizacją FGI Zamawiający dopuszcza w zamian </w:t>
      </w:r>
      <w:r w:rsidR="00BD55B1" w:rsidRPr="008C311A">
        <w:rPr>
          <w:rFonts w:ascii="Calibri" w:eastAsia="Times New Roman" w:hAnsi="Calibri" w:cs="Calibri"/>
          <w:kern w:val="0"/>
          <w:sz w:val="24"/>
          <w:szCs w:val="24"/>
          <w:lang w:eastAsia="pl-PL"/>
          <w14:ligatures w14:val="none"/>
        </w:rPr>
        <w:t xml:space="preserve">realizację </w:t>
      </w:r>
      <w:r w:rsidR="005843D5" w:rsidRPr="008C311A">
        <w:rPr>
          <w:rFonts w:ascii="Calibri" w:eastAsia="Times New Roman" w:hAnsi="Calibri" w:cs="Calibri"/>
          <w:kern w:val="0"/>
          <w:sz w:val="24"/>
          <w:szCs w:val="24"/>
          <w:lang w:eastAsia="pl-PL"/>
          <w14:ligatures w14:val="none"/>
        </w:rPr>
        <w:t>IDI – w ten sposób, że 1 FGI = 6 IDI.</w:t>
      </w:r>
      <w:r w:rsidR="00BD55B1" w:rsidRPr="008C311A">
        <w:rPr>
          <w:rFonts w:ascii="Calibri" w:eastAsia="Times New Roman" w:hAnsi="Calibri" w:cs="Calibri"/>
          <w:kern w:val="0"/>
          <w:sz w:val="24"/>
          <w:szCs w:val="24"/>
          <w:lang w:eastAsia="pl-PL"/>
          <w14:ligatures w14:val="none"/>
        </w:rPr>
        <w:t xml:space="preserve"> Jednakże Wykonawca musi </w:t>
      </w:r>
      <w:r w:rsidR="00140F58" w:rsidRPr="008C311A">
        <w:rPr>
          <w:rFonts w:ascii="Calibri" w:eastAsia="Times New Roman" w:hAnsi="Calibri" w:cs="Calibri"/>
          <w:kern w:val="0"/>
          <w:sz w:val="24"/>
          <w:szCs w:val="24"/>
          <w:lang w:eastAsia="pl-PL"/>
          <w14:ligatures w14:val="none"/>
        </w:rPr>
        <w:t xml:space="preserve">uzasadnić potrzebę </w:t>
      </w:r>
      <w:r w:rsidR="00F877EE" w:rsidRPr="008C311A">
        <w:rPr>
          <w:rFonts w:ascii="Calibri" w:eastAsia="Times New Roman" w:hAnsi="Calibri" w:cs="Calibri"/>
          <w:kern w:val="0"/>
          <w:sz w:val="24"/>
          <w:szCs w:val="24"/>
          <w:lang w:eastAsia="pl-PL"/>
          <w14:ligatures w14:val="none"/>
        </w:rPr>
        <w:t>zmian</w:t>
      </w:r>
      <w:r w:rsidR="00140F58" w:rsidRPr="008C311A">
        <w:rPr>
          <w:rFonts w:ascii="Calibri" w:eastAsia="Times New Roman" w:hAnsi="Calibri" w:cs="Calibri"/>
          <w:kern w:val="0"/>
          <w:sz w:val="24"/>
          <w:szCs w:val="24"/>
          <w:lang w:eastAsia="pl-PL"/>
          <w14:ligatures w14:val="none"/>
        </w:rPr>
        <w:t>y</w:t>
      </w:r>
      <w:r w:rsidR="00F877EE" w:rsidRPr="008C311A">
        <w:rPr>
          <w:rFonts w:ascii="Calibri" w:eastAsia="Times New Roman" w:hAnsi="Calibri" w:cs="Calibri"/>
          <w:kern w:val="0"/>
          <w:sz w:val="24"/>
          <w:szCs w:val="24"/>
          <w:lang w:eastAsia="pl-PL"/>
          <w14:ligatures w14:val="none"/>
        </w:rPr>
        <w:t xml:space="preserve"> formy przeprowadzenia wywiadu</w:t>
      </w:r>
      <w:r w:rsidR="00BD55B1" w:rsidRPr="008C311A">
        <w:rPr>
          <w:rFonts w:ascii="Calibri" w:eastAsia="Times New Roman" w:hAnsi="Calibri" w:cs="Calibri"/>
          <w:kern w:val="0"/>
          <w:sz w:val="24"/>
          <w:szCs w:val="24"/>
          <w:lang w:eastAsia="pl-PL"/>
          <w14:ligatures w14:val="none"/>
        </w:rPr>
        <w:t>, a Zamawiający wyrazić</w:t>
      </w:r>
      <w:r w:rsidR="00F877EE" w:rsidRPr="008C311A">
        <w:rPr>
          <w:rFonts w:ascii="Calibri" w:eastAsia="Times New Roman" w:hAnsi="Calibri" w:cs="Calibri"/>
          <w:kern w:val="0"/>
          <w:sz w:val="24"/>
          <w:szCs w:val="24"/>
          <w:lang w:eastAsia="pl-PL"/>
          <w14:ligatures w14:val="none"/>
        </w:rPr>
        <w:t xml:space="preserve"> na tę zmianę</w:t>
      </w:r>
      <w:r w:rsidR="00BD55B1" w:rsidRPr="008C311A">
        <w:rPr>
          <w:rFonts w:ascii="Calibri" w:eastAsia="Times New Roman" w:hAnsi="Calibri" w:cs="Calibri"/>
          <w:kern w:val="0"/>
          <w:sz w:val="24"/>
          <w:szCs w:val="24"/>
          <w:lang w:eastAsia="pl-PL"/>
          <w14:ligatures w14:val="none"/>
        </w:rPr>
        <w:t xml:space="preserve"> zgodę. Również za zgodą Zamawiającego Wykonawca może realizować FGI/IDI w sposób zdalny.</w:t>
      </w:r>
    </w:p>
    <w:p w14:paraId="23E0ED83" w14:textId="561882E3" w:rsidR="002C69B8" w:rsidRPr="00BD55B1" w:rsidRDefault="00C36D69" w:rsidP="00BD55B1">
      <w:pPr>
        <w:spacing w:line="276" w:lineRule="auto"/>
        <w:rPr>
          <w:rFonts w:ascii="Calibri" w:hAnsi="Calibri" w:cs="Calibri"/>
          <w:sz w:val="24"/>
          <w:szCs w:val="24"/>
        </w:rPr>
      </w:pPr>
      <w:r w:rsidRPr="00BD55B1">
        <w:rPr>
          <w:rFonts w:ascii="Calibri" w:hAnsi="Calibri" w:cs="Calibri"/>
          <w:sz w:val="24"/>
          <w:szCs w:val="24"/>
        </w:rPr>
        <w:t>Alokacja FGI</w:t>
      </w:r>
    </w:p>
    <w:tbl>
      <w:tblPr>
        <w:tblStyle w:val="Tabela-Siatka"/>
        <w:tblW w:w="0" w:type="auto"/>
        <w:tblLook w:val="04A0" w:firstRow="1" w:lastRow="0" w:firstColumn="1" w:lastColumn="0" w:noHBand="0" w:noVBand="1"/>
      </w:tblPr>
      <w:tblGrid>
        <w:gridCol w:w="2860"/>
        <w:gridCol w:w="3343"/>
        <w:gridCol w:w="2859"/>
      </w:tblGrid>
      <w:tr w:rsidR="00C36D69" w:rsidRPr="005E0373" w14:paraId="596E489B" w14:textId="268624F4" w:rsidTr="00C36D69">
        <w:tc>
          <w:tcPr>
            <w:tcW w:w="2860" w:type="dxa"/>
          </w:tcPr>
          <w:p w14:paraId="45FDDD4E" w14:textId="795E60ED"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Uczestnicy</w:t>
            </w:r>
          </w:p>
        </w:tc>
        <w:tc>
          <w:tcPr>
            <w:tcW w:w="3343" w:type="dxa"/>
          </w:tcPr>
          <w:p w14:paraId="371FC8FC" w14:textId="7A599389"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Liczba uczestników</w:t>
            </w:r>
          </w:p>
        </w:tc>
        <w:tc>
          <w:tcPr>
            <w:tcW w:w="2859" w:type="dxa"/>
          </w:tcPr>
          <w:p w14:paraId="03446E13" w14:textId="35AA8551"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 xml:space="preserve">Liczba </w:t>
            </w:r>
            <w:r w:rsidR="00312FC1">
              <w:rPr>
                <w:rFonts w:ascii="Calibri" w:eastAsia="Times New Roman" w:hAnsi="Calibri" w:cs="Calibri"/>
                <w:sz w:val="24"/>
                <w:szCs w:val="24"/>
                <w:lang w:eastAsia="pl-PL"/>
              </w:rPr>
              <w:t>FGI</w:t>
            </w:r>
          </w:p>
        </w:tc>
      </w:tr>
      <w:tr w:rsidR="00C36D69" w:rsidRPr="005E0373" w14:paraId="1DF46741" w14:textId="733F9110" w:rsidTr="000006B5">
        <w:tc>
          <w:tcPr>
            <w:tcW w:w="2860" w:type="dxa"/>
          </w:tcPr>
          <w:p w14:paraId="76E45313" w14:textId="285DFA81" w:rsidR="00C36D69" w:rsidRPr="005E0373" w:rsidRDefault="00AB2A85" w:rsidP="00C36D69">
            <w:pPr>
              <w:spacing w:before="100" w:beforeAutospacing="1" w:after="100" w:afterAutospacing="1"/>
              <w:rPr>
                <w:rFonts w:ascii="Calibri" w:eastAsia="Times New Roman" w:hAnsi="Calibri" w:cs="Calibri"/>
                <w:sz w:val="24"/>
                <w:szCs w:val="24"/>
                <w:lang w:eastAsia="pl-PL"/>
              </w:rPr>
            </w:pPr>
            <w:r>
              <w:rPr>
                <w:rFonts w:ascii="Calibri" w:eastAsia="Times New Roman" w:hAnsi="Calibri" w:cs="Calibri"/>
                <w:sz w:val="24"/>
                <w:szCs w:val="24"/>
                <w:lang w:eastAsia="pl-PL"/>
              </w:rPr>
              <w:t>Przedstawiciele PARP</w:t>
            </w:r>
            <w:r w:rsidR="00CF0BF4">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w:t>
            </w:r>
            <w:r w:rsidR="00CF0BF4">
              <w:rPr>
                <w:rFonts w:ascii="Calibri" w:eastAsia="Times New Roman" w:hAnsi="Calibri" w:cs="Calibri"/>
                <w:sz w:val="24"/>
                <w:szCs w:val="24"/>
                <w:lang w:eastAsia="pl-PL"/>
              </w:rPr>
              <w:t xml:space="preserve"> b</w:t>
            </w:r>
            <w:r w:rsidR="00312FC1">
              <w:rPr>
                <w:rFonts w:ascii="Calibri" w:eastAsia="Times New Roman" w:hAnsi="Calibri" w:cs="Calibri"/>
                <w:sz w:val="24"/>
                <w:szCs w:val="24"/>
                <w:lang w:eastAsia="pl-PL"/>
              </w:rPr>
              <w:t>eneficjenci (GOZ)</w:t>
            </w:r>
          </w:p>
        </w:tc>
        <w:tc>
          <w:tcPr>
            <w:tcW w:w="3343" w:type="dxa"/>
          </w:tcPr>
          <w:p w14:paraId="3053E7E7" w14:textId="1C22D797"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 xml:space="preserve">Łącznie </w:t>
            </w:r>
            <w:r w:rsidRPr="005E0373">
              <w:rPr>
                <w:rFonts w:ascii="Calibri" w:eastAsia="Times New Roman" w:hAnsi="Calibri" w:cs="Calibri"/>
                <w:b/>
                <w:bCs/>
                <w:sz w:val="24"/>
                <w:szCs w:val="24"/>
                <w:lang w:eastAsia="pl-PL"/>
              </w:rPr>
              <w:t xml:space="preserve">ok. </w:t>
            </w:r>
            <w:r w:rsidR="00CF0BF4">
              <w:rPr>
                <w:rFonts w:ascii="Calibri" w:eastAsia="Times New Roman" w:hAnsi="Calibri" w:cs="Calibri"/>
                <w:b/>
                <w:bCs/>
                <w:sz w:val="24"/>
                <w:szCs w:val="24"/>
                <w:lang w:eastAsia="pl-PL"/>
              </w:rPr>
              <w:t xml:space="preserve">6 </w:t>
            </w:r>
            <w:r w:rsidRPr="005E0373">
              <w:rPr>
                <w:rFonts w:ascii="Calibri" w:eastAsia="Times New Roman" w:hAnsi="Calibri" w:cs="Calibri"/>
                <w:b/>
                <w:bCs/>
                <w:sz w:val="24"/>
                <w:szCs w:val="24"/>
                <w:lang w:eastAsia="pl-PL"/>
              </w:rPr>
              <w:t>–</w:t>
            </w:r>
            <w:r w:rsidR="00312FC1">
              <w:rPr>
                <w:rFonts w:ascii="Calibri" w:eastAsia="Times New Roman" w:hAnsi="Calibri" w:cs="Calibri"/>
                <w:b/>
                <w:bCs/>
                <w:sz w:val="24"/>
                <w:szCs w:val="24"/>
                <w:lang w:eastAsia="pl-PL"/>
              </w:rPr>
              <w:t xml:space="preserve"> </w:t>
            </w:r>
            <w:r w:rsidR="00CF0BF4">
              <w:rPr>
                <w:rFonts w:ascii="Calibri" w:eastAsia="Times New Roman" w:hAnsi="Calibri" w:cs="Calibri"/>
                <w:b/>
                <w:bCs/>
                <w:sz w:val="24"/>
                <w:szCs w:val="24"/>
                <w:lang w:eastAsia="pl-PL"/>
              </w:rPr>
              <w:t xml:space="preserve">8 </w:t>
            </w:r>
            <w:r w:rsidRPr="005E0373">
              <w:rPr>
                <w:rFonts w:ascii="Calibri" w:eastAsia="Times New Roman" w:hAnsi="Calibri" w:cs="Calibri"/>
                <w:b/>
                <w:bCs/>
                <w:sz w:val="24"/>
                <w:szCs w:val="24"/>
                <w:lang w:eastAsia="pl-PL"/>
              </w:rPr>
              <w:t>uczestników</w:t>
            </w:r>
            <w:r w:rsidR="00312FC1">
              <w:rPr>
                <w:rStyle w:val="Odwoanieprzypisudolnego"/>
                <w:rFonts w:ascii="Calibri" w:eastAsia="Times New Roman" w:hAnsi="Calibri" w:cs="Calibri"/>
                <w:b/>
                <w:bCs/>
                <w:sz w:val="24"/>
                <w:szCs w:val="24"/>
                <w:lang w:eastAsia="pl-PL"/>
              </w:rPr>
              <w:footnoteReference w:id="29"/>
            </w:r>
            <w:r w:rsidR="00312FC1" w:rsidRPr="005E0373">
              <w:rPr>
                <w:rFonts w:ascii="Calibri" w:eastAsia="Times New Roman" w:hAnsi="Calibri" w:cs="Calibri"/>
                <w:b/>
                <w:bCs/>
                <w:sz w:val="24"/>
                <w:szCs w:val="24"/>
                <w:lang w:eastAsia="pl-PL"/>
              </w:rPr>
              <w:t xml:space="preserve"> </w:t>
            </w:r>
            <w:r w:rsidRPr="005E0373">
              <w:rPr>
                <w:rFonts w:ascii="Calibri" w:eastAsia="Times New Roman" w:hAnsi="Calibri" w:cs="Calibri"/>
                <w:sz w:val="24"/>
                <w:szCs w:val="24"/>
                <w:lang w:eastAsia="pl-PL"/>
              </w:rPr>
              <w:t xml:space="preserve"> </w:t>
            </w:r>
          </w:p>
        </w:tc>
        <w:tc>
          <w:tcPr>
            <w:tcW w:w="2859" w:type="dxa"/>
            <w:vAlign w:val="center"/>
          </w:tcPr>
          <w:p w14:paraId="68ACFB90" w14:textId="469BBE01" w:rsidR="00C36D69" w:rsidRPr="005E0373" w:rsidRDefault="00C36D69" w:rsidP="000006B5">
            <w:pPr>
              <w:spacing w:before="100" w:beforeAutospacing="1" w:after="100" w:afterAutospacing="1"/>
              <w:jc w:val="center"/>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 xml:space="preserve">1 </w:t>
            </w:r>
          </w:p>
        </w:tc>
      </w:tr>
      <w:tr w:rsidR="00C36D69" w:rsidRPr="005E0373" w14:paraId="1CE3858F" w14:textId="4F3BB1AE" w:rsidTr="000006B5">
        <w:tc>
          <w:tcPr>
            <w:tcW w:w="2860" w:type="dxa"/>
          </w:tcPr>
          <w:p w14:paraId="4429F664" w14:textId="21681290"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lastRenderedPageBreak/>
              <w:t>Trenerzy</w:t>
            </w:r>
          </w:p>
        </w:tc>
        <w:tc>
          <w:tcPr>
            <w:tcW w:w="3343" w:type="dxa"/>
          </w:tcPr>
          <w:p w14:paraId="18DE22A3" w14:textId="259EC509" w:rsidR="00C36D69" w:rsidRPr="005E0373" w:rsidRDefault="00C36D69"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b/>
                <w:bCs/>
                <w:sz w:val="24"/>
                <w:szCs w:val="24"/>
                <w:lang w:eastAsia="pl-PL"/>
              </w:rPr>
              <w:t>6–8 trenerów</w:t>
            </w:r>
            <w:r w:rsidRPr="005E0373">
              <w:rPr>
                <w:rFonts w:ascii="Calibri" w:eastAsia="Times New Roman" w:hAnsi="Calibri" w:cs="Calibri"/>
                <w:sz w:val="24"/>
                <w:szCs w:val="24"/>
                <w:lang w:eastAsia="pl-PL"/>
              </w:rPr>
              <w:t xml:space="preserve"> z różnych projektów (przedstawiciele firm szkoleniowych lub ekspertów zatrudnianych przez operatorów)</w:t>
            </w:r>
          </w:p>
        </w:tc>
        <w:tc>
          <w:tcPr>
            <w:tcW w:w="2859" w:type="dxa"/>
            <w:vAlign w:val="center"/>
          </w:tcPr>
          <w:p w14:paraId="401C4F68" w14:textId="521BE22E" w:rsidR="00C36D69" w:rsidRPr="005E0373" w:rsidRDefault="00C36D69" w:rsidP="000006B5">
            <w:pPr>
              <w:spacing w:before="100" w:beforeAutospacing="1" w:after="100" w:afterAutospacing="1"/>
              <w:jc w:val="center"/>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 xml:space="preserve">1 </w:t>
            </w:r>
          </w:p>
        </w:tc>
      </w:tr>
      <w:tr w:rsidR="00C36D69" w:rsidRPr="005E0373" w14:paraId="68955675" w14:textId="191F118A" w:rsidTr="000006B5">
        <w:tc>
          <w:tcPr>
            <w:tcW w:w="2860" w:type="dxa"/>
          </w:tcPr>
          <w:p w14:paraId="5F877738" w14:textId="53DA899D" w:rsidR="00C36D69" w:rsidRPr="005E0373" w:rsidRDefault="00005B33"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Przedsiębiorcy + Uczestnicy szkoleń</w:t>
            </w:r>
          </w:p>
        </w:tc>
        <w:tc>
          <w:tcPr>
            <w:tcW w:w="3343" w:type="dxa"/>
          </w:tcPr>
          <w:p w14:paraId="6AF588FE" w14:textId="28804AD7" w:rsidR="00C36D69" w:rsidRPr="005E0373" w:rsidRDefault="00005B33" w:rsidP="00C36D69">
            <w:pPr>
              <w:spacing w:before="100" w:beforeAutospacing="1" w:after="100" w:afterAutospacing="1"/>
              <w:rPr>
                <w:rFonts w:ascii="Calibri" w:eastAsia="Times New Roman" w:hAnsi="Calibri" w:cs="Calibri"/>
                <w:sz w:val="24"/>
                <w:szCs w:val="24"/>
                <w:lang w:eastAsia="pl-PL"/>
              </w:rPr>
            </w:pPr>
            <w:r w:rsidRPr="005E0373">
              <w:rPr>
                <w:rStyle w:val="Pogrubienie"/>
                <w:rFonts w:ascii="Calibri" w:hAnsi="Calibri" w:cs="Calibri"/>
                <w:sz w:val="24"/>
                <w:szCs w:val="24"/>
              </w:rPr>
              <w:t>6–8 osób</w:t>
            </w:r>
            <w:r w:rsidRPr="005E0373">
              <w:rPr>
                <w:rFonts w:ascii="Calibri" w:hAnsi="Calibri" w:cs="Calibri"/>
                <w:sz w:val="24"/>
                <w:szCs w:val="24"/>
              </w:rPr>
              <w:t xml:space="preserve">: menedżerowie </w:t>
            </w:r>
            <w:r w:rsidR="00941DB4" w:rsidRPr="005E0373">
              <w:rPr>
                <w:rFonts w:ascii="Calibri" w:hAnsi="Calibri" w:cs="Calibri"/>
                <w:sz w:val="24"/>
                <w:szCs w:val="24"/>
              </w:rPr>
              <w:t xml:space="preserve">i </w:t>
            </w:r>
            <w:r w:rsidR="00941DB4" w:rsidRPr="005E0373">
              <w:rPr>
                <w:rFonts w:ascii="Calibri" w:hAnsi="Calibri" w:cs="Calibri"/>
                <w:b/>
                <w:bCs/>
                <w:sz w:val="24"/>
                <w:szCs w:val="24"/>
              </w:rPr>
              <w:t>6-8 osób</w:t>
            </w:r>
            <w:r w:rsidR="00941DB4" w:rsidRPr="005E0373">
              <w:rPr>
                <w:rFonts w:ascii="Calibri" w:hAnsi="Calibri" w:cs="Calibri"/>
                <w:sz w:val="24"/>
                <w:szCs w:val="24"/>
              </w:rPr>
              <w:t xml:space="preserve"> </w:t>
            </w:r>
            <w:r w:rsidRPr="005E0373">
              <w:rPr>
                <w:rFonts w:ascii="Calibri" w:hAnsi="Calibri" w:cs="Calibri"/>
                <w:sz w:val="24"/>
                <w:szCs w:val="24"/>
              </w:rPr>
              <w:t>pracownicy, którzy rzeczywiście uczestniczyli w szkoleniach i/lub odpowiadają za wdrażanie zmian w firmie</w:t>
            </w:r>
          </w:p>
        </w:tc>
        <w:tc>
          <w:tcPr>
            <w:tcW w:w="2859" w:type="dxa"/>
            <w:vAlign w:val="center"/>
          </w:tcPr>
          <w:p w14:paraId="57F09CEB" w14:textId="6943667A" w:rsidR="00941DB4" w:rsidRPr="005E0373" w:rsidRDefault="00903EC8" w:rsidP="000006B5">
            <w:pPr>
              <w:jc w:val="center"/>
              <w:rPr>
                <w:rFonts w:ascii="Calibri" w:eastAsia="Times New Roman" w:hAnsi="Calibri" w:cs="Calibri"/>
                <w:sz w:val="24"/>
                <w:szCs w:val="24"/>
                <w:lang w:eastAsia="pl-PL"/>
              </w:rPr>
            </w:pPr>
            <w:r w:rsidRPr="000006B5">
              <w:rPr>
                <w:rFonts w:ascii="Calibri" w:eastAsia="Times New Roman" w:hAnsi="Calibri" w:cs="Calibri"/>
                <w:sz w:val="24"/>
                <w:szCs w:val="24"/>
                <w:lang w:eastAsia="pl-PL"/>
              </w:rPr>
              <w:t xml:space="preserve">2 </w:t>
            </w:r>
          </w:p>
        </w:tc>
      </w:tr>
      <w:tr w:rsidR="00C36D69" w:rsidRPr="005E0373" w14:paraId="40B613D1" w14:textId="44C0CFA4" w:rsidTr="000006B5">
        <w:tc>
          <w:tcPr>
            <w:tcW w:w="2860" w:type="dxa"/>
          </w:tcPr>
          <w:p w14:paraId="4422ACC8" w14:textId="373E15E1" w:rsidR="00C36D69" w:rsidRPr="005E0373" w:rsidRDefault="00941DB4" w:rsidP="00C36D69">
            <w:pPr>
              <w:spacing w:before="100" w:beforeAutospacing="1" w:after="100" w:afterAutospacing="1"/>
              <w:rPr>
                <w:rFonts w:ascii="Calibri" w:eastAsia="Times New Roman" w:hAnsi="Calibri" w:cs="Calibri"/>
                <w:sz w:val="24"/>
                <w:szCs w:val="24"/>
                <w:lang w:eastAsia="pl-PL"/>
              </w:rPr>
            </w:pPr>
            <w:r w:rsidRPr="005E0373">
              <w:rPr>
                <w:rFonts w:ascii="Calibri" w:eastAsia="Times New Roman" w:hAnsi="Calibri" w:cs="Calibri"/>
                <w:sz w:val="24"/>
                <w:szCs w:val="24"/>
                <w:lang w:eastAsia="pl-PL"/>
              </w:rPr>
              <w:t>Suma</w:t>
            </w:r>
          </w:p>
        </w:tc>
        <w:tc>
          <w:tcPr>
            <w:tcW w:w="3343" w:type="dxa"/>
          </w:tcPr>
          <w:p w14:paraId="014B4C2D" w14:textId="77777777" w:rsidR="00C36D69" w:rsidRPr="005E0373" w:rsidRDefault="00C36D69" w:rsidP="00C36D69">
            <w:pPr>
              <w:spacing w:before="100" w:beforeAutospacing="1" w:after="100" w:afterAutospacing="1"/>
              <w:rPr>
                <w:rFonts w:ascii="Calibri" w:eastAsia="Times New Roman" w:hAnsi="Calibri" w:cs="Calibri"/>
                <w:sz w:val="24"/>
                <w:szCs w:val="24"/>
                <w:lang w:eastAsia="pl-PL"/>
              </w:rPr>
            </w:pPr>
          </w:p>
        </w:tc>
        <w:tc>
          <w:tcPr>
            <w:tcW w:w="2859" w:type="dxa"/>
            <w:vAlign w:val="center"/>
          </w:tcPr>
          <w:p w14:paraId="33EAB27A" w14:textId="2478083A" w:rsidR="00C36D69" w:rsidRPr="005E0373" w:rsidRDefault="00C92FDD" w:rsidP="000006B5">
            <w:pPr>
              <w:spacing w:before="100" w:beforeAutospacing="1" w:after="100" w:afterAutospacing="1"/>
              <w:jc w:val="center"/>
              <w:rPr>
                <w:rFonts w:ascii="Calibri" w:eastAsia="Times New Roman" w:hAnsi="Calibri" w:cs="Calibri"/>
                <w:sz w:val="24"/>
                <w:szCs w:val="24"/>
                <w:lang w:eastAsia="pl-PL"/>
              </w:rPr>
            </w:pPr>
            <w:r>
              <w:rPr>
                <w:rFonts w:ascii="Calibri" w:eastAsia="Times New Roman" w:hAnsi="Calibri" w:cs="Calibri"/>
                <w:sz w:val="24"/>
                <w:szCs w:val="24"/>
                <w:lang w:eastAsia="pl-PL"/>
              </w:rPr>
              <w:t>4</w:t>
            </w:r>
            <w:r w:rsidR="00903EC8" w:rsidRPr="005E0373">
              <w:rPr>
                <w:rFonts w:ascii="Calibri" w:eastAsia="Times New Roman" w:hAnsi="Calibri" w:cs="Calibri"/>
                <w:sz w:val="24"/>
                <w:szCs w:val="24"/>
                <w:lang w:eastAsia="pl-PL"/>
              </w:rPr>
              <w:t xml:space="preserve"> </w:t>
            </w:r>
          </w:p>
        </w:tc>
      </w:tr>
    </w:tbl>
    <w:p w14:paraId="58D4BB96" w14:textId="69A5F4EA" w:rsidR="0039788F" w:rsidRPr="00E75845" w:rsidRDefault="0039788F" w:rsidP="009628CA">
      <w:pPr>
        <w:pStyle w:val="Nagwek4"/>
      </w:pPr>
      <w:r w:rsidRPr="009628CA">
        <w:rPr>
          <w:i w:val="0"/>
          <w:iCs w:val="0"/>
        </w:rPr>
        <w:t>Narzędzia do FGI</w:t>
      </w:r>
    </w:p>
    <w:p w14:paraId="68440154" w14:textId="790C5B24" w:rsidR="0039788F" w:rsidRPr="005E0373" w:rsidRDefault="0039788F" w:rsidP="0039788F">
      <w:pPr>
        <w:spacing w:line="276" w:lineRule="auto"/>
        <w:rPr>
          <w:rFonts w:ascii="Calibri" w:hAnsi="Calibri" w:cs="Calibri"/>
          <w:sz w:val="24"/>
          <w:szCs w:val="24"/>
        </w:rPr>
      </w:pPr>
      <w:r w:rsidRPr="008C0BD8">
        <w:rPr>
          <w:rFonts w:ascii="Calibri" w:hAnsi="Calibri" w:cs="Calibri"/>
          <w:sz w:val="24"/>
          <w:szCs w:val="24"/>
        </w:rPr>
        <w:t>Narzędzia, które zostaną przygotowane do wywiadów na etapie raportu metodycznego (mus</w:t>
      </w:r>
      <w:r w:rsidR="00F1370F">
        <w:rPr>
          <w:rFonts w:ascii="Calibri" w:hAnsi="Calibri" w:cs="Calibri"/>
          <w:sz w:val="24"/>
          <w:szCs w:val="24"/>
        </w:rPr>
        <w:t>zą</w:t>
      </w:r>
      <w:r w:rsidRPr="008C0BD8">
        <w:rPr>
          <w:rFonts w:ascii="Calibri" w:hAnsi="Calibri" w:cs="Calibri"/>
          <w:sz w:val="24"/>
          <w:szCs w:val="24"/>
        </w:rPr>
        <w:t xml:space="preserve"> uwzględniać specyfikę każdej grupy) zostaną zaktualizowane przed </w:t>
      </w:r>
      <w:r w:rsidR="00140F58">
        <w:rPr>
          <w:rFonts w:ascii="Calibri" w:hAnsi="Calibri" w:cs="Calibri"/>
          <w:sz w:val="24"/>
          <w:szCs w:val="24"/>
        </w:rPr>
        <w:t>wywiadami</w:t>
      </w:r>
      <w:r w:rsidRPr="008C0BD8">
        <w:rPr>
          <w:rFonts w:ascii="Calibri" w:hAnsi="Calibri" w:cs="Calibri"/>
          <w:sz w:val="24"/>
          <w:szCs w:val="24"/>
        </w:rPr>
        <w:t xml:space="preserve">. Na </w:t>
      </w:r>
      <w:r w:rsidR="00DF6D14">
        <w:rPr>
          <w:rFonts w:ascii="Calibri" w:hAnsi="Calibri" w:cs="Calibri"/>
          <w:sz w:val="24"/>
          <w:szCs w:val="24"/>
        </w:rPr>
        <w:t>1</w:t>
      </w:r>
      <w:r w:rsidR="005C4ADF">
        <w:rPr>
          <w:rFonts w:ascii="Calibri" w:hAnsi="Calibri" w:cs="Calibri"/>
          <w:sz w:val="24"/>
          <w:szCs w:val="24"/>
        </w:rPr>
        <w:t>0</w:t>
      </w:r>
      <w:r w:rsidR="00DF6D14" w:rsidRPr="008C0BD8">
        <w:rPr>
          <w:rFonts w:ascii="Calibri" w:hAnsi="Calibri" w:cs="Calibri"/>
          <w:sz w:val="24"/>
          <w:szCs w:val="24"/>
        </w:rPr>
        <w:t xml:space="preserve"> </w:t>
      </w:r>
      <w:r w:rsidRPr="008C0BD8">
        <w:rPr>
          <w:rFonts w:ascii="Calibri" w:hAnsi="Calibri" w:cs="Calibri"/>
          <w:sz w:val="24"/>
          <w:szCs w:val="24"/>
        </w:rPr>
        <w:t xml:space="preserve">dni </w:t>
      </w:r>
      <w:r w:rsidR="005C4ADF">
        <w:rPr>
          <w:rFonts w:ascii="Calibri" w:hAnsi="Calibri" w:cs="Calibri"/>
          <w:sz w:val="24"/>
          <w:szCs w:val="24"/>
        </w:rPr>
        <w:t xml:space="preserve">roboczych </w:t>
      </w:r>
      <w:r w:rsidRPr="008C0BD8">
        <w:rPr>
          <w:rFonts w:ascii="Calibri" w:hAnsi="Calibri" w:cs="Calibri"/>
          <w:sz w:val="24"/>
          <w:szCs w:val="24"/>
        </w:rPr>
        <w:t xml:space="preserve">przed </w:t>
      </w:r>
      <w:r w:rsidR="00140F58" w:rsidRPr="008C0BD8">
        <w:rPr>
          <w:rFonts w:ascii="Calibri" w:hAnsi="Calibri" w:cs="Calibri"/>
          <w:sz w:val="24"/>
          <w:szCs w:val="24"/>
        </w:rPr>
        <w:t>w</w:t>
      </w:r>
      <w:r w:rsidR="00140F58">
        <w:rPr>
          <w:rFonts w:ascii="Calibri" w:hAnsi="Calibri" w:cs="Calibri"/>
          <w:sz w:val="24"/>
          <w:szCs w:val="24"/>
        </w:rPr>
        <w:t>ywiadami</w:t>
      </w:r>
      <w:r w:rsidR="00140F58" w:rsidRPr="008C0BD8">
        <w:rPr>
          <w:rFonts w:ascii="Calibri" w:hAnsi="Calibri" w:cs="Calibri"/>
          <w:sz w:val="24"/>
          <w:szCs w:val="24"/>
        </w:rPr>
        <w:t xml:space="preserve"> </w:t>
      </w:r>
      <w:r w:rsidRPr="008C0BD8">
        <w:rPr>
          <w:rFonts w:ascii="Calibri" w:hAnsi="Calibri" w:cs="Calibri"/>
          <w:sz w:val="24"/>
          <w:szCs w:val="24"/>
        </w:rPr>
        <w:t>Wykonawca prześle Zamawiającemu</w:t>
      </w:r>
      <w:r>
        <w:rPr>
          <w:rFonts w:ascii="Calibri" w:hAnsi="Calibri" w:cs="Calibri"/>
          <w:sz w:val="24"/>
          <w:szCs w:val="24"/>
        </w:rPr>
        <w:t xml:space="preserve"> scenariusz do badania. </w:t>
      </w:r>
      <w:r w:rsidR="00BB0FDF">
        <w:rPr>
          <w:rFonts w:ascii="Calibri" w:hAnsi="Calibri" w:cs="Calibri"/>
          <w:sz w:val="24"/>
          <w:szCs w:val="24"/>
        </w:rPr>
        <w:t xml:space="preserve">Jeżeli Zamawiający nie będzie miał uwag w ciągu 4 dni roboczych po otrzymaniu narzędzia oznacza to, że Wykonawca może go wykorzystać. Jeżeli jednak będą uwagi – Wykonawca ma obowiązek je uwzględnić w ciągu kolejnych 4 dni roboczych lub w sposób merytoryczny uzasadnić, dlaczego dana uwaga Zamawiającego nie powinna zostać uwzględniona lub uwzględniona w ograniczonym zakresie.  </w:t>
      </w:r>
    </w:p>
    <w:p w14:paraId="3D8B62B9" w14:textId="13F3E76F" w:rsidR="0039788F" w:rsidRPr="00072868" w:rsidRDefault="0039788F" w:rsidP="00072868"/>
    <w:p w14:paraId="1F23FD01" w14:textId="2F292748" w:rsidR="00941DB4" w:rsidRPr="005E0373" w:rsidRDefault="00941DB4" w:rsidP="00941DB4">
      <w:pPr>
        <w:pStyle w:val="Nagwek3"/>
        <w:spacing w:line="276" w:lineRule="auto"/>
        <w:rPr>
          <w:rFonts w:ascii="Calibri" w:hAnsi="Calibri" w:cs="Calibri"/>
        </w:rPr>
      </w:pPr>
      <w:bookmarkStart w:id="21" w:name="_Toc194390353"/>
      <w:r w:rsidRPr="005E0373">
        <w:rPr>
          <w:rFonts w:ascii="Calibri" w:hAnsi="Calibri" w:cs="Calibri"/>
        </w:rPr>
        <w:t>IDI, diady, triady</w:t>
      </w:r>
      <w:r w:rsidR="000931F5">
        <w:rPr>
          <w:rFonts w:ascii="Calibri" w:hAnsi="Calibri" w:cs="Calibri"/>
        </w:rPr>
        <w:t xml:space="preserve"> - GOZ</w:t>
      </w:r>
      <w:bookmarkEnd w:id="21"/>
    </w:p>
    <w:p w14:paraId="0DF181E2" w14:textId="0BEEC9E3" w:rsidR="009C72D0" w:rsidRDefault="00DC292E" w:rsidP="00DC71CC">
      <w:pPr>
        <w:spacing w:before="100" w:beforeAutospacing="1" w:after="100" w:afterAutospacing="1" w:line="240" w:lineRule="auto"/>
        <w:rPr>
          <w:rFonts w:ascii="Calibri" w:eastAsia="Times New Roman" w:hAnsi="Calibri" w:cs="Calibri"/>
          <w:kern w:val="0"/>
          <w:sz w:val="24"/>
          <w:szCs w:val="24"/>
          <w:u w:val="single"/>
          <w:lang w:eastAsia="pl-PL"/>
          <w14:ligatures w14:val="none"/>
        </w:rPr>
      </w:pPr>
      <w:r w:rsidRPr="002B05FA">
        <w:rPr>
          <w:rFonts w:ascii="Calibri" w:eastAsia="Times New Roman" w:hAnsi="Calibri" w:cs="Calibri"/>
          <w:kern w:val="0"/>
          <w:sz w:val="24"/>
          <w:szCs w:val="24"/>
          <w:u w:val="single"/>
          <w:lang w:eastAsia="pl-PL"/>
          <w14:ligatures w14:val="none"/>
        </w:rPr>
        <w:t xml:space="preserve">Obligatoryjny IDI/diada/triada </w:t>
      </w:r>
      <w:r w:rsidR="00C12BDF" w:rsidRPr="002B05FA">
        <w:rPr>
          <w:rFonts w:ascii="Calibri" w:eastAsia="Times New Roman" w:hAnsi="Calibri" w:cs="Calibri"/>
          <w:kern w:val="0"/>
          <w:sz w:val="24"/>
          <w:szCs w:val="24"/>
          <w:u w:val="single"/>
          <w:lang w:eastAsia="pl-PL"/>
          <w14:ligatures w14:val="none"/>
        </w:rPr>
        <w:t>z przedstawicielem/przedstawicielami PARP</w:t>
      </w:r>
    </w:p>
    <w:p w14:paraId="288101C3" w14:textId="2FD49314" w:rsidR="00C12BDF" w:rsidRDefault="00C12BDF" w:rsidP="00DC71CC">
      <w:p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 xml:space="preserve">Zgodnie z wcześniej opisanym schematem procesu badawczego Wykonawca po zapoznaniu się z danymi zastanymi przeprowadzi wywiad jakościowy z przedstawicielem PARP. W zależności od preferencji informatorów dopuszcza się, aby zamiast IDI zrealizowany został wywiad z dwoma uczestnikami (diada) lub trzema uczestnikami (triada). </w:t>
      </w:r>
    </w:p>
    <w:p w14:paraId="2EC0ECD1" w14:textId="2456BBA9" w:rsidR="00161403" w:rsidRPr="002B05FA" w:rsidRDefault="00161403" w:rsidP="002B05FA">
      <w:pPr>
        <w:rPr>
          <w:rFonts w:ascii="Calibri" w:hAnsi="Calibri" w:cs="Calibri"/>
          <w:sz w:val="24"/>
          <w:szCs w:val="24"/>
        </w:rPr>
      </w:pPr>
      <w:r>
        <w:rPr>
          <w:rFonts w:ascii="Calibri" w:hAnsi="Calibri" w:cs="Calibri"/>
          <w:sz w:val="24"/>
          <w:szCs w:val="24"/>
        </w:rPr>
        <w:t xml:space="preserve">Wywiady te będą służyły zapoznaniu się Wykonawcy ze specyfiką badanych konkursów, pozwolą na wyjaśnienie wątpliwości i problemów, z którymi mógł się on zetknąć podczas analizowania dokumentacji. </w:t>
      </w:r>
    </w:p>
    <w:p w14:paraId="231AE087" w14:textId="04D12A7B" w:rsidR="00C12BDF" w:rsidRDefault="00C12BDF" w:rsidP="00DC71CC">
      <w:p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 xml:space="preserve">Dane kontaktowe do potencjalnych uczestników badania zostaną przekazane Wykonawcy przez Zamawiającego. </w:t>
      </w:r>
    </w:p>
    <w:p w14:paraId="489215A4" w14:textId="2F243844" w:rsidR="00C12BDF" w:rsidRPr="002B05FA" w:rsidRDefault="00C12BDF" w:rsidP="002B05FA">
      <w:pPr>
        <w:spacing w:line="276" w:lineRule="auto"/>
        <w:rPr>
          <w:rFonts w:ascii="Calibri" w:hAnsi="Calibri" w:cs="Calibri"/>
          <w:sz w:val="24"/>
          <w:szCs w:val="24"/>
        </w:rPr>
      </w:pPr>
      <w:r>
        <w:rPr>
          <w:rFonts w:ascii="Calibri" w:eastAsia="Times New Roman" w:hAnsi="Calibri" w:cs="Calibri"/>
          <w:kern w:val="0"/>
          <w:sz w:val="24"/>
          <w:szCs w:val="24"/>
          <w:lang w:eastAsia="pl-PL"/>
          <w14:ligatures w14:val="none"/>
        </w:rPr>
        <w:t xml:space="preserve">Wywiad powinien być przeprowadzony w oparciu o strukturyzowany scenariusz, zaś czas wywiadu nie powinien przekraczać 60 minut. </w:t>
      </w:r>
      <w:r w:rsidR="005A73DA">
        <w:rPr>
          <w:rFonts w:ascii="Calibri" w:eastAsia="Times New Roman" w:hAnsi="Calibri" w:cs="Calibri"/>
          <w:kern w:val="0"/>
          <w:sz w:val="24"/>
          <w:szCs w:val="24"/>
          <w:lang w:eastAsia="pl-PL"/>
          <w14:ligatures w14:val="none"/>
        </w:rPr>
        <w:t>Propozycja narzędzi</w:t>
      </w:r>
      <w:r w:rsidR="002B05FA">
        <w:rPr>
          <w:rFonts w:ascii="Calibri" w:eastAsia="Times New Roman" w:hAnsi="Calibri" w:cs="Calibri"/>
          <w:kern w:val="0"/>
          <w:sz w:val="24"/>
          <w:szCs w:val="24"/>
          <w:lang w:eastAsia="pl-PL"/>
          <w14:ligatures w14:val="none"/>
        </w:rPr>
        <w:t>a</w:t>
      </w:r>
      <w:r w:rsidR="005A73DA">
        <w:rPr>
          <w:rFonts w:ascii="Calibri" w:eastAsia="Times New Roman" w:hAnsi="Calibri" w:cs="Calibri"/>
          <w:kern w:val="0"/>
          <w:sz w:val="24"/>
          <w:szCs w:val="24"/>
          <w:lang w:eastAsia="pl-PL"/>
          <w14:ligatures w14:val="none"/>
        </w:rPr>
        <w:t xml:space="preserve"> badawczego zostanie przesłana Zamawiającemu 5 dni roboczych przed planowanym wywiadem. </w:t>
      </w:r>
      <w:r w:rsidR="00B31B36">
        <w:rPr>
          <w:rFonts w:ascii="Calibri" w:hAnsi="Calibri" w:cs="Calibri"/>
          <w:sz w:val="24"/>
          <w:szCs w:val="24"/>
        </w:rPr>
        <w:t xml:space="preserve">Jeżeli Zamawiający nie będzie miał uwag w ciągu 4 dni roboczych po otrzymaniu narzędzia oznacza to, że Wykonawca może go wykorzystać. Jeżeli jednak będą uwagi – Wykonawca ma obowiązek je uwzględnić w ciągu kolejnych 4 dni roboczych lub w sposób merytoryczny </w:t>
      </w:r>
      <w:r w:rsidR="00B31B36">
        <w:rPr>
          <w:rFonts w:ascii="Calibri" w:hAnsi="Calibri" w:cs="Calibri"/>
          <w:sz w:val="24"/>
          <w:szCs w:val="24"/>
        </w:rPr>
        <w:lastRenderedPageBreak/>
        <w:t xml:space="preserve">uzasadnić, dlaczego dana uwaga Zamawiającego nie powinna zostać uwzględniona lub uwzględniona w ograniczonym zakresie.  </w:t>
      </w:r>
    </w:p>
    <w:p w14:paraId="50061F9E" w14:textId="21ECBCC2" w:rsidR="00C12BDF" w:rsidRPr="002B05FA" w:rsidRDefault="00C12BDF" w:rsidP="00DC71CC">
      <w:pPr>
        <w:spacing w:before="100" w:beforeAutospacing="1" w:after="100" w:afterAutospacing="1" w:line="240" w:lineRule="auto"/>
        <w:rPr>
          <w:rFonts w:ascii="Calibri" w:eastAsia="Times New Roman" w:hAnsi="Calibri" w:cs="Calibri"/>
          <w:kern w:val="0"/>
          <w:sz w:val="24"/>
          <w:szCs w:val="24"/>
          <w:u w:val="single"/>
          <w:lang w:eastAsia="pl-PL"/>
          <w14:ligatures w14:val="none"/>
        </w:rPr>
      </w:pPr>
      <w:r>
        <w:rPr>
          <w:rFonts w:ascii="Calibri" w:eastAsia="Times New Roman" w:hAnsi="Calibri" w:cs="Calibri"/>
          <w:kern w:val="0"/>
          <w:sz w:val="24"/>
          <w:szCs w:val="24"/>
          <w:u w:val="single"/>
          <w:lang w:eastAsia="pl-PL"/>
          <w14:ligatures w14:val="none"/>
        </w:rPr>
        <w:t>Fakultatywne</w:t>
      </w:r>
      <w:r w:rsidRPr="00CF4662">
        <w:rPr>
          <w:rFonts w:ascii="Calibri" w:eastAsia="Times New Roman" w:hAnsi="Calibri" w:cs="Calibri"/>
          <w:kern w:val="0"/>
          <w:sz w:val="24"/>
          <w:szCs w:val="24"/>
          <w:u w:val="single"/>
          <w:lang w:eastAsia="pl-PL"/>
          <w14:ligatures w14:val="none"/>
        </w:rPr>
        <w:t xml:space="preserve"> IDI</w:t>
      </w:r>
    </w:p>
    <w:p w14:paraId="559679E6" w14:textId="2A929E16" w:rsidR="00DC71CC" w:rsidRPr="005E0373" w:rsidRDefault="00C12BDF" w:rsidP="00DC71CC">
      <w:p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 xml:space="preserve">Ponadto Wykonawca </w:t>
      </w:r>
      <w:r w:rsidR="00DC71CC" w:rsidRPr="005E0373">
        <w:rPr>
          <w:rFonts w:ascii="Calibri" w:eastAsia="Times New Roman" w:hAnsi="Calibri" w:cs="Calibri"/>
          <w:kern w:val="0"/>
          <w:sz w:val="24"/>
          <w:szCs w:val="24"/>
          <w:lang w:eastAsia="pl-PL"/>
          <w14:ligatures w14:val="none"/>
        </w:rPr>
        <w:t>przeprowadz</w:t>
      </w:r>
      <w:r>
        <w:rPr>
          <w:rFonts w:ascii="Calibri" w:eastAsia="Times New Roman" w:hAnsi="Calibri" w:cs="Calibri"/>
          <w:kern w:val="0"/>
          <w:sz w:val="24"/>
          <w:szCs w:val="24"/>
          <w:lang w:eastAsia="pl-PL"/>
          <w14:ligatures w14:val="none"/>
        </w:rPr>
        <w:t>i</w:t>
      </w:r>
      <w:r w:rsidR="00DC71CC" w:rsidRPr="005E0373">
        <w:rPr>
          <w:rFonts w:ascii="Calibri" w:eastAsia="Times New Roman" w:hAnsi="Calibri" w:cs="Calibri"/>
          <w:kern w:val="0"/>
          <w:sz w:val="24"/>
          <w:szCs w:val="24"/>
          <w:lang w:eastAsia="pl-PL"/>
          <w14:ligatures w14:val="none"/>
        </w:rPr>
        <w:t xml:space="preserve"> </w:t>
      </w:r>
      <w:r w:rsidR="00DC71CC" w:rsidRPr="005E0373">
        <w:rPr>
          <w:rFonts w:ascii="Calibri" w:eastAsia="Times New Roman" w:hAnsi="Calibri" w:cs="Calibri"/>
          <w:b/>
          <w:bCs/>
          <w:kern w:val="0"/>
          <w:sz w:val="24"/>
          <w:szCs w:val="24"/>
          <w:lang w:eastAsia="pl-PL"/>
          <w14:ligatures w14:val="none"/>
        </w:rPr>
        <w:t>indywidualne wywiady</w:t>
      </w:r>
      <w:r w:rsidR="00DC71CC" w:rsidRPr="005E0373">
        <w:rPr>
          <w:rFonts w:ascii="Calibri" w:eastAsia="Times New Roman" w:hAnsi="Calibri" w:cs="Calibri"/>
          <w:kern w:val="0"/>
          <w:sz w:val="24"/>
          <w:szCs w:val="24"/>
          <w:lang w:eastAsia="pl-PL"/>
          <w14:ligatures w14:val="none"/>
        </w:rPr>
        <w:t xml:space="preserve"> (IDI) z kluczowymi osobami</w:t>
      </w:r>
      <w:r>
        <w:rPr>
          <w:rFonts w:ascii="Calibri" w:eastAsia="Times New Roman" w:hAnsi="Calibri" w:cs="Calibri"/>
          <w:kern w:val="0"/>
          <w:sz w:val="24"/>
          <w:szCs w:val="24"/>
          <w:lang w:eastAsia="pl-PL"/>
          <w14:ligatures w14:val="none"/>
        </w:rPr>
        <w:t xml:space="preserve"> po stronie PARP, beneficjentów i odbiorców wsparcia, jeżeli zajdą następujące okoliczności</w:t>
      </w:r>
      <w:r w:rsidR="00DC71CC" w:rsidRPr="005E0373">
        <w:rPr>
          <w:rFonts w:ascii="Calibri" w:eastAsia="Times New Roman" w:hAnsi="Calibri" w:cs="Calibri"/>
          <w:kern w:val="0"/>
          <w:sz w:val="24"/>
          <w:szCs w:val="24"/>
          <w:lang w:eastAsia="pl-PL"/>
          <w14:ligatures w14:val="none"/>
        </w:rPr>
        <w:t>:</w:t>
      </w:r>
    </w:p>
    <w:p w14:paraId="08CF5EF9" w14:textId="4B37749B" w:rsidR="00DC71CC" w:rsidRPr="005E0373" w:rsidRDefault="00DC71CC" w:rsidP="00FC07FC">
      <w:pPr>
        <w:numPr>
          <w:ilvl w:val="0"/>
          <w:numId w:val="13"/>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b/>
          <w:bCs/>
          <w:kern w:val="0"/>
          <w:sz w:val="24"/>
          <w:szCs w:val="24"/>
          <w:lang w:eastAsia="pl-PL"/>
          <w14:ligatures w14:val="none"/>
        </w:rPr>
        <w:t xml:space="preserve">Wyznaczona na </w:t>
      </w:r>
      <w:r w:rsidR="00C12BDF">
        <w:rPr>
          <w:rFonts w:ascii="Calibri" w:eastAsia="Times New Roman" w:hAnsi="Calibri" w:cs="Calibri"/>
          <w:b/>
          <w:bCs/>
          <w:kern w:val="0"/>
          <w:sz w:val="24"/>
          <w:szCs w:val="24"/>
          <w:lang w:eastAsia="pl-PL"/>
          <w14:ligatures w14:val="none"/>
        </w:rPr>
        <w:t>FGI</w:t>
      </w:r>
      <w:r w:rsidR="00C12BDF" w:rsidRPr="005E0373">
        <w:rPr>
          <w:rFonts w:ascii="Calibri" w:eastAsia="Times New Roman" w:hAnsi="Calibri" w:cs="Calibri"/>
          <w:b/>
          <w:bCs/>
          <w:kern w:val="0"/>
          <w:sz w:val="24"/>
          <w:szCs w:val="24"/>
          <w:lang w:eastAsia="pl-PL"/>
          <w14:ligatures w14:val="none"/>
        </w:rPr>
        <w:t xml:space="preserve"> </w:t>
      </w:r>
      <w:r w:rsidRPr="005E0373">
        <w:rPr>
          <w:rFonts w:ascii="Calibri" w:eastAsia="Times New Roman" w:hAnsi="Calibri" w:cs="Calibri"/>
          <w:b/>
          <w:bCs/>
          <w:kern w:val="0"/>
          <w:sz w:val="24"/>
          <w:szCs w:val="24"/>
          <w:lang w:eastAsia="pl-PL"/>
          <w14:ligatures w14:val="none"/>
        </w:rPr>
        <w:t>osoba nie może wziąć w nim udziału</w:t>
      </w:r>
      <w:r w:rsidRPr="005E0373">
        <w:rPr>
          <w:rFonts w:ascii="Calibri" w:eastAsia="Times New Roman" w:hAnsi="Calibri" w:cs="Calibri"/>
          <w:kern w:val="0"/>
          <w:sz w:val="24"/>
          <w:szCs w:val="24"/>
          <w:lang w:eastAsia="pl-PL"/>
          <w14:ligatures w14:val="none"/>
        </w:rPr>
        <w:t>.</w:t>
      </w:r>
    </w:p>
    <w:p w14:paraId="167B37F2" w14:textId="77777777" w:rsidR="00DC71CC" w:rsidRDefault="00DC71CC" w:rsidP="00FC07FC">
      <w:pPr>
        <w:numPr>
          <w:ilvl w:val="0"/>
          <w:numId w:val="13"/>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 xml:space="preserve">Potrzebna jest </w:t>
      </w:r>
      <w:r w:rsidRPr="005E0373">
        <w:rPr>
          <w:rFonts w:ascii="Calibri" w:eastAsia="Times New Roman" w:hAnsi="Calibri" w:cs="Calibri"/>
          <w:b/>
          <w:bCs/>
          <w:kern w:val="0"/>
          <w:sz w:val="24"/>
          <w:szCs w:val="24"/>
          <w:lang w:eastAsia="pl-PL"/>
          <w14:ligatures w14:val="none"/>
        </w:rPr>
        <w:t>pogłębiona wiedza</w:t>
      </w:r>
      <w:r w:rsidRPr="005E0373">
        <w:rPr>
          <w:rFonts w:ascii="Calibri" w:eastAsia="Times New Roman" w:hAnsi="Calibri" w:cs="Calibri"/>
          <w:kern w:val="0"/>
          <w:sz w:val="24"/>
          <w:szCs w:val="24"/>
          <w:lang w:eastAsia="pl-PL"/>
          <w14:ligatures w14:val="none"/>
        </w:rPr>
        <w:t xml:space="preserve"> w specyficznym obszarze (np. jeśli dana firma poczyniła bardzo zaawansowane wdrożenia w zakresie GOZ).</w:t>
      </w:r>
    </w:p>
    <w:p w14:paraId="6E9C88C1" w14:textId="4D64EBC9" w:rsidR="004F38D5" w:rsidRDefault="004F38D5" w:rsidP="00FC07FC">
      <w:pPr>
        <w:numPr>
          <w:ilvl w:val="0"/>
          <w:numId w:val="13"/>
        </w:num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 xml:space="preserve">Podczas </w:t>
      </w:r>
      <w:r w:rsidR="00FB0ED4">
        <w:rPr>
          <w:rFonts w:ascii="Calibri" w:eastAsia="Times New Roman" w:hAnsi="Calibri" w:cs="Calibri"/>
          <w:kern w:val="0"/>
          <w:sz w:val="24"/>
          <w:szCs w:val="24"/>
          <w:lang w:eastAsia="pl-PL"/>
          <w14:ligatures w14:val="none"/>
        </w:rPr>
        <w:t>FGI</w:t>
      </w:r>
      <w:r>
        <w:rPr>
          <w:rFonts w:ascii="Calibri" w:eastAsia="Times New Roman" w:hAnsi="Calibri" w:cs="Calibri"/>
          <w:kern w:val="0"/>
          <w:sz w:val="24"/>
          <w:szCs w:val="24"/>
          <w:lang w:eastAsia="pl-PL"/>
          <w14:ligatures w14:val="none"/>
        </w:rPr>
        <w:t xml:space="preserve"> zostaną </w:t>
      </w:r>
      <w:r w:rsidRPr="004F38D5">
        <w:rPr>
          <w:rFonts w:ascii="Calibri" w:eastAsia="Times New Roman" w:hAnsi="Calibri" w:cs="Calibri"/>
          <w:b/>
          <w:bCs/>
          <w:kern w:val="0"/>
          <w:sz w:val="24"/>
          <w:szCs w:val="24"/>
          <w:lang w:eastAsia="pl-PL"/>
          <w14:ligatures w14:val="none"/>
        </w:rPr>
        <w:t>zidentyfikowane obszary</w:t>
      </w:r>
      <w:r>
        <w:rPr>
          <w:rFonts w:ascii="Calibri" w:eastAsia="Times New Roman" w:hAnsi="Calibri" w:cs="Calibri"/>
          <w:kern w:val="0"/>
          <w:sz w:val="24"/>
          <w:szCs w:val="24"/>
          <w:lang w:eastAsia="pl-PL"/>
          <w14:ligatures w14:val="none"/>
        </w:rPr>
        <w:t>, którym należy się lepiej przyjrzeć.</w:t>
      </w:r>
    </w:p>
    <w:p w14:paraId="5893C95E" w14:textId="729ED354" w:rsidR="00E67B10" w:rsidRPr="009628CA" w:rsidRDefault="00E67B10" w:rsidP="009628CA">
      <w:pPr>
        <w:pStyle w:val="Nagwek4"/>
        <w:rPr>
          <w:rFonts w:eastAsia="Times New Roman"/>
          <w:lang w:eastAsia="pl-PL"/>
        </w:rPr>
      </w:pPr>
      <w:r w:rsidRPr="009628CA">
        <w:rPr>
          <w:rFonts w:eastAsia="Times New Roman"/>
          <w:i w:val="0"/>
          <w:iCs w:val="0"/>
          <w:lang w:eastAsia="pl-PL"/>
        </w:rPr>
        <w:t>I1. Cel IDI</w:t>
      </w:r>
      <w:r w:rsidR="00161403">
        <w:rPr>
          <w:rFonts w:eastAsia="Times New Roman"/>
          <w:i w:val="0"/>
          <w:iCs w:val="0"/>
          <w:lang w:eastAsia="pl-PL"/>
        </w:rPr>
        <w:t xml:space="preserve"> (fakultatywnych)</w:t>
      </w:r>
    </w:p>
    <w:p w14:paraId="1758684F" w14:textId="68D3B384" w:rsidR="00161403" w:rsidRDefault="002F4D71" w:rsidP="002F4D71">
      <w:pPr>
        <w:rPr>
          <w:rFonts w:ascii="Calibri" w:hAnsi="Calibri" w:cs="Calibri"/>
          <w:sz w:val="24"/>
          <w:szCs w:val="24"/>
        </w:rPr>
      </w:pPr>
      <w:r>
        <w:rPr>
          <w:rFonts w:ascii="Calibri" w:hAnsi="Calibri" w:cs="Calibri"/>
          <w:sz w:val="24"/>
          <w:szCs w:val="24"/>
        </w:rPr>
        <w:t xml:space="preserve">Wywiady IDI/diady/triady </w:t>
      </w:r>
      <w:r w:rsidRPr="00903EC8">
        <w:rPr>
          <w:rFonts w:ascii="Calibri" w:hAnsi="Calibri" w:cs="Calibri"/>
          <w:b/>
          <w:bCs/>
          <w:sz w:val="24"/>
          <w:szCs w:val="24"/>
        </w:rPr>
        <w:t xml:space="preserve">z przedstawicielami </w:t>
      </w:r>
      <w:r w:rsidR="00161403">
        <w:rPr>
          <w:rFonts w:ascii="Calibri" w:hAnsi="Calibri" w:cs="Calibri"/>
          <w:b/>
          <w:bCs/>
          <w:sz w:val="24"/>
          <w:szCs w:val="24"/>
        </w:rPr>
        <w:t>PARP</w:t>
      </w:r>
      <w:r w:rsidR="00161403" w:rsidRPr="00B319EA">
        <w:rPr>
          <w:rFonts w:ascii="Calibri" w:hAnsi="Calibri" w:cs="Calibri"/>
          <w:sz w:val="24"/>
          <w:szCs w:val="24"/>
        </w:rPr>
        <w:t xml:space="preserve"> </w:t>
      </w:r>
      <w:r>
        <w:rPr>
          <w:rFonts w:ascii="Calibri" w:hAnsi="Calibri" w:cs="Calibri"/>
          <w:sz w:val="24"/>
          <w:szCs w:val="24"/>
        </w:rPr>
        <w:t xml:space="preserve">(GOZ/ZR) </w:t>
      </w:r>
      <w:r w:rsidRPr="00B319EA">
        <w:rPr>
          <w:rFonts w:ascii="Calibri" w:hAnsi="Calibri" w:cs="Calibri"/>
          <w:sz w:val="24"/>
          <w:szCs w:val="24"/>
        </w:rPr>
        <w:t>odpowiedzialnymi za wdr</w:t>
      </w:r>
      <w:r>
        <w:rPr>
          <w:rFonts w:ascii="Calibri" w:hAnsi="Calibri" w:cs="Calibri"/>
          <w:sz w:val="24"/>
          <w:szCs w:val="24"/>
        </w:rPr>
        <w:t>a</w:t>
      </w:r>
      <w:r w:rsidRPr="00B319EA">
        <w:rPr>
          <w:rFonts w:ascii="Calibri" w:hAnsi="Calibri" w:cs="Calibri"/>
          <w:sz w:val="24"/>
          <w:szCs w:val="24"/>
        </w:rPr>
        <w:t>żanie działania</w:t>
      </w:r>
      <w:r>
        <w:rPr>
          <w:rFonts w:ascii="Calibri" w:hAnsi="Calibri" w:cs="Calibri"/>
          <w:sz w:val="24"/>
          <w:szCs w:val="24"/>
        </w:rPr>
        <w:t xml:space="preserve"> 1.3 – dwa typy projektów będących przedmiotem ewaluacji</w:t>
      </w:r>
      <w:r w:rsidR="00903EC8">
        <w:rPr>
          <w:rFonts w:ascii="Calibri" w:hAnsi="Calibri" w:cs="Calibri"/>
          <w:sz w:val="24"/>
          <w:szCs w:val="24"/>
        </w:rPr>
        <w:t xml:space="preserve"> na początkowym etapie</w:t>
      </w:r>
      <w:r>
        <w:rPr>
          <w:rFonts w:ascii="Calibri" w:hAnsi="Calibri" w:cs="Calibri"/>
          <w:sz w:val="24"/>
          <w:szCs w:val="24"/>
        </w:rPr>
        <w:t xml:space="preserve"> </w:t>
      </w:r>
      <w:r w:rsidR="00161403">
        <w:rPr>
          <w:rFonts w:ascii="Calibri" w:hAnsi="Calibri" w:cs="Calibri"/>
          <w:sz w:val="24"/>
          <w:szCs w:val="24"/>
        </w:rPr>
        <w:t>–</w:t>
      </w:r>
      <w:r>
        <w:rPr>
          <w:rFonts w:ascii="Calibri" w:hAnsi="Calibri" w:cs="Calibri"/>
          <w:sz w:val="24"/>
          <w:szCs w:val="24"/>
        </w:rPr>
        <w:t xml:space="preserve"> </w:t>
      </w:r>
      <w:r w:rsidR="00161403">
        <w:rPr>
          <w:rFonts w:ascii="Calibri" w:hAnsi="Calibri" w:cs="Calibri"/>
          <w:sz w:val="24"/>
          <w:szCs w:val="24"/>
        </w:rPr>
        <w:t xml:space="preserve">dadzą Wykonawcy możliwość pogłębienia wątków, które zostały zidentyfikowane podczas FGI i jednocześnie nie były poruszone na etapie realizacji obligatoryjnych IDI/diady/triady z przedstawicielami PARP lub zostały na tym etapie jedynie wzmiankowane. </w:t>
      </w:r>
    </w:p>
    <w:p w14:paraId="12B3DB44" w14:textId="56F2D515" w:rsidR="00E67B10" w:rsidRPr="00E67B10" w:rsidRDefault="00E67B10" w:rsidP="00E67B10">
      <w:pPr>
        <w:spacing w:before="100" w:beforeAutospacing="1" w:after="100" w:afterAutospacing="1" w:line="240" w:lineRule="auto"/>
        <w:rPr>
          <w:rFonts w:ascii="Calibri" w:eastAsia="Times New Roman" w:hAnsi="Calibri" w:cs="Calibri"/>
          <w:kern w:val="0"/>
          <w:sz w:val="24"/>
          <w:szCs w:val="24"/>
          <w:lang w:eastAsia="pl-PL"/>
          <w14:ligatures w14:val="none"/>
        </w:rPr>
      </w:pPr>
      <w:r w:rsidRPr="00903EC8">
        <w:rPr>
          <w:rFonts w:ascii="Calibri" w:eastAsia="Times New Roman" w:hAnsi="Calibri" w:cs="Calibri"/>
          <w:b/>
          <w:bCs/>
          <w:kern w:val="0"/>
          <w:sz w:val="24"/>
          <w:szCs w:val="24"/>
          <w:lang w:eastAsia="pl-PL"/>
          <w14:ligatures w14:val="none"/>
        </w:rPr>
        <w:t xml:space="preserve">Celem </w:t>
      </w:r>
      <w:r w:rsidR="002F4D71" w:rsidRPr="00903EC8">
        <w:rPr>
          <w:rFonts w:ascii="Calibri" w:eastAsia="Times New Roman" w:hAnsi="Calibri" w:cs="Calibri"/>
          <w:b/>
          <w:bCs/>
          <w:kern w:val="0"/>
          <w:sz w:val="24"/>
          <w:szCs w:val="24"/>
          <w:lang w:eastAsia="pl-PL"/>
          <w14:ligatures w14:val="none"/>
        </w:rPr>
        <w:t xml:space="preserve">pozostałych </w:t>
      </w:r>
      <w:r w:rsidRPr="00903EC8">
        <w:rPr>
          <w:rFonts w:ascii="Calibri" w:eastAsia="Times New Roman" w:hAnsi="Calibri" w:cs="Calibri"/>
          <w:b/>
          <w:bCs/>
          <w:kern w:val="0"/>
          <w:sz w:val="24"/>
          <w:szCs w:val="24"/>
          <w:lang w:eastAsia="pl-PL"/>
          <w14:ligatures w14:val="none"/>
        </w:rPr>
        <w:t>IDI</w:t>
      </w:r>
      <w:r>
        <w:rPr>
          <w:rFonts w:ascii="Calibri" w:eastAsia="Times New Roman" w:hAnsi="Calibri" w:cs="Calibri"/>
          <w:kern w:val="0"/>
          <w:sz w:val="24"/>
          <w:szCs w:val="24"/>
          <w:lang w:eastAsia="pl-PL"/>
          <w14:ligatures w14:val="none"/>
        </w:rPr>
        <w:t xml:space="preserve"> </w:t>
      </w:r>
      <w:r w:rsidR="002F4D71">
        <w:rPr>
          <w:rFonts w:ascii="Calibri" w:eastAsia="Times New Roman" w:hAnsi="Calibri" w:cs="Calibri"/>
          <w:kern w:val="0"/>
          <w:sz w:val="24"/>
          <w:szCs w:val="24"/>
          <w:lang w:eastAsia="pl-PL"/>
          <w14:ligatures w14:val="none"/>
        </w:rPr>
        <w:t xml:space="preserve">(GOZ) </w:t>
      </w:r>
      <w:r>
        <w:rPr>
          <w:rFonts w:ascii="Calibri" w:eastAsia="Times New Roman" w:hAnsi="Calibri" w:cs="Calibri"/>
          <w:kern w:val="0"/>
          <w:sz w:val="24"/>
          <w:szCs w:val="24"/>
          <w:lang w:eastAsia="pl-PL"/>
          <w14:ligatures w14:val="none"/>
        </w:rPr>
        <w:t xml:space="preserve">jest </w:t>
      </w:r>
      <w:r w:rsidRPr="00E67B10">
        <w:rPr>
          <w:rFonts w:ascii="Calibri" w:eastAsia="Times New Roman" w:hAnsi="Calibri" w:cs="Calibri"/>
          <w:kern w:val="0"/>
          <w:sz w:val="24"/>
          <w:szCs w:val="24"/>
          <w:lang w:eastAsia="pl-PL"/>
          <w14:ligatures w14:val="none"/>
        </w:rPr>
        <w:t>uzyskan</w:t>
      </w:r>
      <w:r w:rsidR="00251CD2">
        <w:rPr>
          <w:rFonts w:ascii="Calibri" w:eastAsia="Times New Roman" w:hAnsi="Calibri" w:cs="Calibri"/>
          <w:kern w:val="0"/>
          <w:sz w:val="24"/>
          <w:szCs w:val="24"/>
          <w:lang w:eastAsia="pl-PL"/>
          <w14:ligatures w14:val="none"/>
        </w:rPr>
        <w:t>ie</w:t>
      </w:r>
      <w:r w:rsidRPr="00E67B10">
        <w:rPr>
          <w:rFonts w:ascii="Calibri" w:eastAsia="Times New Roman" w:hAnsi="Calibri" w:cs="Calibri"/>
          <w:kern w:val="0"/>
          <w:sz w:val="24"/>
          <w:szCs w:val="24"/>
          <w:lang w:eastAsia="pl-PL"/>
          <w14:ligatures w14:val="none"/>
        </w:rPr>
        <w:t xml:space="preserve"> szczegółowych, pogłębionych informacji, których </w:t>
      </w:r>
      <w:r w:rsidRPr="00E67B10">
        <w:rPr>
          <w:rFonts w:ascii="Calibri" w:eastAsia="Times New Roman" w:hAnsi="Calibri" w:cs="Calibri"/>
          <w:b/>
          <w:bCs/>
          <w:kern w:val="0"/>
          <w:sz w:val="24"/>
          <w:szCs w:val="24"/>
          <w:lang w:eastAsia="pl-PL"/>
          <w14:ligatures w14:val="none"/>
        </w:rPr>
        <w:t>nie uda się wydobyć</w:t>
      </w:r>
      <w:r w:rsidRPr="00E67B10">
        <w:rPr>
          <w:rFonts w:ascii="Calibri" w:eastAsia="Times New Roman" w:hAnsi="Calibri" w:cs="Calibri"/>
          <w:kern w:val="0"/>
          <w:sz w:val="24"/>
          <w:szCs w:val="24"/>
          <w:lang w:eastAsia="pl-PL"/>
          <w14:ligatures w14:val="none"/>
        </w:rPr>
        <w:t xml:space="preserve"> w trakcie dyskusji grupowej (np. wrażliwe dane finansowe, bardziej poufne uwagi dot. realizacji projektów).</w:t>
      </w:r>
      <w:r w:rsidR="00903EC8">
        <w:rPr>
          <w:rFonts w:ascii="Calibri" w:eastAsia="Times New Roman" w:hAnsi="Calibri" w:cs="Calibri"/>
          <w:kern w:val="0"/>
          <w:sz w:val="24"/>
          <w:szCs w:val="24"/>
          <w:lang w:eastAsia="pl-PL"/>
          <w14:ligatures w14:val="none"/>
        </w:rPr>
        <w:t xml:space="preserve"> Zostaną one przeprowadzone wyłącznie na wniosek Wykonawcy, który zgłosi braki w informacjach uzyskanych na etapie FGI.</w:t>
      </w:r>
      <w:r w:rsidR="00F1370F">
        <w:rPr>
          <w:rFonts w:ascii="Calibri" w:eastAsia="Times New Roman" w:hAnsi="Calibri" w:cs="Calibri"/>
          <w:kern w:val="0"/>
          <w:sz w:val="24"/>
          <w:szCs w:val="24"/>
          <w:lang w:eastAsia="pl-PL"/>
          <w14:ligatures w14:val="none"/>
        </w:rPr>
        <w:t xml:space="preserve"> Każdorazowo Zamawiający podejmie decyzję o przeprowadzeniu takiego wywiadu.</w:t>
      </w:r>
    </w:p>
    <w:p w14:paraId="101E0F51" w14:textId="493203D9" w:rsidR="00DC71CC" w:rsidRPr="00251CD2" w:rsidRDefault="00E67B10" w:rsidP="00251CD2">
      <w:pPr>
        <w:pStyle w:val="Nagwek4"/>
        <w:rPr>
          <w:rFonts w:eastAsia="Times New Roman"/>
          <w:lang w:eastAsia="pl-PL"/>
        </w:rPr>
      </w:pPr>
      <w:r w:rsidRPr="00251CD2">
        <w:rPr>
          <w:rFonts w:eastAsia="Times New Roman"/>
          <w:i w:val="0"/>
          <w:iCs w:val="0"/>
          <w:lang w:eastAsia="pl-PL"/>
        </w:rPr>
        <w:t xml:space="preserve">I2. </w:t>
      </w:r>
      <w:r w:rsidR="00DC71CC" w:rsidRPr="00251CD2">
        <w:rPr>
          <w:rFonts w:eastAsia="Times New Roman"/>
          <w:i w:val="0"/>
          <w:iCs w:val="0"/>
          <w:lang w:eastAsia="pl-PL"/>
        </w:rPr>
        <w:t>Rekomendowana liczba i skład IDI</w:t>
      </w:r>
      <w:r w:rsidR="00161403">
        <w:rPr>
          <w:rFonts w:eastAsia="Times New Roman"/>
          <w:i w:val="0"/>
          <w:iCs w:val="0"/>
          <w:lang w:eastAsia="pl-PL"/>
        </w:rPr>
        <w:t xml:space="preserve"> (fakultatywnych)</w:t>
      </w:r>
    </w:p>
    <w:p w14:paraId="6C3E4614" w14:textId="56E52652" w:rsidR="00DC71CC" w:rsidRPr="005E0373" w:rsidRDefault="009C72D0" w:rsidP="00FC07FC">
      <w:pPr>
        <w:numPr>
          <w:ilvl w:val="0"/>
          <w:numId w:val="14"/>
        </w:num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b/>
          <w:bCs/>
          <w:kern w:val="0"/>
          <w:sz w:val="24"/>
          <w:szCs w:val="24"/>
          <w:lang w:eastAsia="pl-PL"/>
          <w14:ligatures w14:val="none"/>
        </w:rPr>
        <w:t>1</w:t>
      </w:r>
      <w:r w:rsidR="00DC71CC" w:rsidRPr="005E0373">
        <w:rPr>
          <w:rFonts w:ascii="Calibri" w:eastAsia="Times New Roman" w:hAnsi="Calibri" w:cs="Calibri"/>
          <w:b/>
          <w:bCs/>
          <w:kern w:val="0"/>
          <w:sz w:val="24"/>
          <w:szCs w:val="24"/>
          <w:lang w:eastAsia="pl-PL"/>
          <w14:ligatures w14:val="none"/>
        </w:rPr>
        <w:t>–</w:t>
      </w:r>
      <w:r w:rsidRPr="005E0373">
        <w:rPr>
          <w:rFonts w:ascii="Calibri" w:eastAsia="Times New Roman" w:hAnsi="Calibri" w:cs="Calibri"/>
          <w:b/>
          <w:bCs/>
          <w:kern w:val="0"/>
          <w:sz w:val="24"/>
          <w:szCs w:val="24"/>
          <w:lang w:eastAsia="pl-PL"/>
          <w14:ligatures w14:val="none"/>
        </w:rPr>
        <w:t>1</w:t>
      </w:r>
      <w:r>
        <w:rPr>
          <w:rFonts w:ascii="Calibri" w:eastAsia="Times New Roman" w:hAnsi="Calibri" w:cs="Calibri"/>
          <w:b/>
          <w:bCs/>
          <w:kern w:val="0"/>
          <w:sz w:val="24"/>
          <w:szCs w:val="24"/>
          <w:lang w:eastAsia="pl-PL"/>
          <w14:ligatures w14:val="none"/>
        </w:rPr>
        <w:t>3</w:t>
      </w:r>
      <w:r w:rsidRPr="005E0373">
        <w:rPr>
          <w:rFonts w:ascii="Calibri" w:eastAsia="Times New Roman" w:hAnsi="Calibri" w:cs="Calibri"/>
          <w:b/>
          <w:bCs/>
          <w:kern w:val="0"/>
          <w:sz w:val="24"/>
          <w:szCs w:val="24"/>
          <w:lang w:eastAsia="pl-PL"/>
          <w14:ligatures w14:val="none"/>
        </w:rPr>
        <w:t xml:space="preserve"> </w:t>
      </w:r>
      <w:r w:rsidR="00DC71CC" w:rsidRPr="005E0373">
        <w:rPr>
          <w:rFonts w:ascii="Calibri" w:eastAsia="Times New Roman" w:hAnsi="Calibri" w:cs="Calibri"/>
          <w:b/>
          <w:bCs/>
          <w:kern w:val="0"/>
          <w:sz w:val="24"/>
          <w:szCs w:val="24"/>
          <w:lang w:eastAsia="pl-PL"/>
          <w14:ligatures w14:val="none"/>
        </w:rPr>
        <w:t>wywiadów pogłębionych</w:t>
      </w:r>
      <w:r w:rsidR="00DC71CC" w:rsidRPr="005E0373">
        <w:rPr>
          <w:rFonts w:ascii="Calibri" w:eastAsia="Times New Roman" w:hAnsi="Calibri" w:cs="Calibri"/>
          <w:kern w:val="0"/>
          <w:sz w:val="24"/>
          <w:szCs w:val="24"/>
          <w:lang w:eastAsia="pl-PL"/>
          <w14:ligatures w14:val="none"/>
        </w:rPr>
        <w:t>:</w:t>
      </w:r>
    </w:p>
    <w:p w14:paraId="2C135B30" w14:textId="161C542B" w:rsidR="00DC71CC" w:rsidRPr="005E0373" w:rsidRDefault="009C72D0" w:rsidP="00FC07FC">
      <w:pPr>
        <w:numPr>
          <w:ilvl w:val="1"/>
          <w:numId w:val="14"/>
        </w:numPr>
        <w:spacing w:before="100" w:beforeAutospacing="1" w:after="100" w:afterAutospacing="1" w:line="240" w:lineRule="auto"/>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1</w:t>
      </w:r>
      <w:r w:rsidR="00DC71CC" w:rsidRPr="005E0373">
        <w:rPr>
          <w:rFonts w:ascii="Calibri" w:eastAsia="Times New Roman" w:hAnsi="Calibri" w:cs="Calibri"/>
          <w:kern w:val="0"/>
          <w:sz w:val="24"/>
          <w:szCs w:val="24"/>
          <w:lang w:eastAsia="pl-PL"/>
          <w14:ligatures w14:val="none"/>
        </w:rPr>
        <w:t>–</w:t>
      </w:r>
      <w:r>
        <w:rPr>
          <w:rFonts w:ascii="Calibri" w:eastAsia="Times New Roman" w:hAnsi="Calibri" w:cs="Calibri"/>
          <w:kern w:val="0"/>
          <w:sz w:val="24"/>
          <w:szCs w:val="24"/>
          <w:lang w:eastAsia="pl-PL"/>
          <w14:ligatures w14:val="none"/>
        </w:rPr>
        <w:t>5</w:t>
      </w:r>
      <w:r w:rsidRPr="005E0373">
        <w:rPr>
          <w:rFonts w:ascii="Calibri" w:eastAsia="Times New Roman" w:hAnsi="Calibri" w:cs="Calibri"/>
          <w:kern w:val="0"/>
          <w:sz w:val="24"/>
          <w:szCs w:val="24"/>
          <w:lang w:eastAsia="pl-PL"/>
          <w14:ligatures w14:val="none"/>
        </w:rPr>
        <w:t xml:space="preserve"> </w:t>
      </w:r>
      <w:r w:rsidR="00DC71CC" w:rsidRPr="005E0373">
        <w:rPr>
          <w:rFonts w:ascii="Calibri" w:eastAsia="Times New Roman" w:hAnsi="Calibri" w:cs="Calibri"/>
          <w:kern w:val="0"/>
          <w:sz w:val="24"/>
          <w:szCs w:val="24"/>
          <w:lang w:eastAsia="pl-PL"/>
          <w14:ligatures w14:val="none"/>
        </w:rPr>
        <w:t>przedstawicieli administracji/PARP (kadra zarządcza, decyzyjna).</w:t>
      </w:r>
    </w:p>
    <w:p w14:paraId="7D9E05E5" w14:textId="2B48755D" w:rsidR="00DC71CC" w:rsidRPr="005E0373" w:rsidRDefault="00DC71CC" w:rsidP="00FC07FC">
      <w:pPr>
        <w:numPr>
          <w:ilvl w:val="1"/>
          <w:numId w:val="14"/>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 xml:space="preserve">2–3 </w:t>
      </w:r>
      <w:r w:rsidR="009C72D0">
        <w:rPr>
          <w:rFonts w:ascii="Calibri" w:eastAsia="Times New Roman" w:hAnsi="Calibri" w:cs="Calibri"/>
          <w:kern w:val="0"/>
          <w:sz w:val="24"/>
          <w:szCs w:val="24"/>
          <w:lang w:eastAsia="pl-PL"/>
          <w14:ligatures w14:val="none"/>
        </w:rPr>
        <w:t>beneficjentów</w:t>
      </w:r>
      <w:r w:rsidR="009C72D0" w:rsidRPr="005E0373">
        <w:rPr>
          <w:rFonts w:ascii="Calibri" w:eastAsia="Times New Roman" w:hAnsi="Calibri" w:cs="Calibri"/>
          <w:kern w:val="0"/>
          <w:sz w:val="24"/>
          <w:szCs w:val="24"/>
          <w:lang w:eastAsia="pl-PL"/>
          <w14:ligatures w14:val="none"/>
        </w:rPr>
        <w:t xml:space="preserve"> </w:t>
      </w:r>
      <w:r w:rsidRPr="005E0373">
        <w:rPr>
          <w:rFonts w:ascii="Calibri" w:eastAsia="Times New Roman" w:hAnsi="Calibri" w:cs="Calibri"/>
          <w:kern w:val="0"/>
          <w:sz w:val="24"/>
          <w:szCs w:val="24"/>
          <w:lang w:eastAsia="pl-PL"/>
          <w14:ligatures w14:val="none"/>
        </w:rPr>
        <w:t xml:space="preserve">(jeśli chcemy zebrać szczegółowe </w:t>
      </w:r>
      <w:proofErr w:type="spellStart"/>
      <w:r w:rsidRPr="005E0373">
        <w:rPr>
          <w:rFonts w:ascii="Calibri" w:eastAsia="Times New Roman" w:hAnsi="Calibri" w:cs="Calibri"/>
          <w:kern w:val="0"/>
          <w:sz w:val="24"/>
          <w:szCs w:val="24"/>
          <w:lang w:eastAsia="pl-PL"/>
          <w14:ligatures w14:val="none"/>
        </w:rPr>
        <w:t>case’y</w:t>
      </w:r>
      <w:proofErr w:type="spellEnd"/>
      <w:r w:rsidRPr="005E0373">
        <w:rPr>
          <w:rFonts w:ascii="Calibri" w:eastAsia="Times New Roman" w:hAnsi="Calibri" w:cs="Calibri"/>
          <w:kern w:val="0"/>
          <w:sz w:val="24"/>
          <w:szCs w:val="24"/>
          <w:lang w:eastAsia="pl-PL"/>
          <w14:ligatures w14:val="none"/>
        </w:rPr>
        <w:t xml:space="preserve"> sukcesu lub trudności).</w:t>
      </w:r>
    </w:p>
    <w:p w14:paraId="32550AA5" w14:textId="77777777" w:rsidR="00DC71CC" w:rsidRPr="005E0373" w:rsidRDefault="00DC71CC" w:rsidP="00FC07FC">
      <w:pPr>
        <w:numPr>
          <w:ilvl w:val="1"/>
          <w:numId w:val="14"/>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5E0373">
        <w:rPr>
          <w:rFonts w:ascii="Calibri" w:eastAsia="Times New Roman" w:hAnsi="Calibri" w:cs="Calibri"/>
          <w:kern w:val="0"/>
          <w:sz w:val="24"/>
          <w:szCs w:val="24"/>
          <w:lang w:eastAsia="pl-PL"/>
          <w14:ligatures w14:val="none"/>
        </w:rPr>
        <w:t>2–3 przedsiębiorcy (np. nietypowi branżowo, bardzo zaangażowani w zielone rozwiązania).</w:t>
      </w:r>
    </w:p>
    <w:p w14:paraId="31025314" w14:textId="7726691F" w:rsidR="00DC71CC" w:rsidRPr="00257252" w:rsidRDefault="00DC71CC" w:rsidP="009628CA">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E0373">
        <w:rPr>
          <w:rFonts w:ascii="Calibri" w:eastAsia="Times New Roman" w:hAnsi="Calibri" w:cs="Calibri"/>
          <w:kern w:val="0"/>
          <w:sz w:val="24"/>
          <w:szCs w:val="24"/>
          <w:lang w:eastAsia="pl-PL"/>
          <w14:ligatures w14:val="none"/>
        </w:rPr>
        <w:t>(opcjonalnie) 1–2 trenerów/specjalistów, jeśli potrzeba dogłębnej wiedzy o metodach szkoleniowych.</w:t>
      </w:r>
    </w:p>
    <w:p w14:paraId="4EFCE6F4" w14:textId="2E32EFFA" w:rsidR="0039788F" w:rsidRPr="00E75845" w:rsidRDefault="0039788F" w:rsidP="0087219D">
      <w:pPr>
        <w:pStyle w:val="Nagwek4"/>
      </w:pPr>
      <w:r w:rsidRPr="0087219D">
        <w:rPr>
          <w:i w:val="0"/>
          <w:iCs w:val="0"/>
        </w:rPr>
        <w:t>Narzędzia do IDI/diady/triady</w:t>
      </w:r>
      <w:r w:rsidR="00161403">
        <w:rPr>
          <w:i w:val="0"/>
          <w:iCs w:val="0"/>
        </w:rPr>
        <w:t xml:space="preserve"> (fakultatywnych)</w:t>
      </w:r>
    </w:p>
    <w:p w14:paraId="5734EDB0" w14:textId="20DE9134" w:rsidR="0039788F" w:rsidRPr="005E0373" w:rsidRDefault="0039788F" w:rsidP="0039788F">
      <w:pPr>
        <w:spacing w:line="276" w:lineRule="auto"/>
        <w:rPr>
          <w:rFonts w:ascii="Calibri" w:hAnsi="Calibri" w:cs="Calibri"/>
          <w:sz w:val="24"/>
          <w:szCs w:val="24"/>
        </w:rPr>
      </w:pPr>
      <w:r w:rsidRPr="00072868">
        <w:rPr>
          <w:rFonts w:ascii="Calibri" w:hAnsi="Calibri" w:cs="Calibri"/>
          <w:sz w:val="24"/>
          <w:szCs w:val="24"/>
        </w:rPr>
        <w:t xml:space="preserve">Narzędzia, które zostaną przygotowane do wywiadów na etapie raportu metodycznego (muszą uwzględniać specyfikę każdej grupy) zostaną zaktualizowane przed </w:t>
      </w:r>
      <w:r w:rsidR="00950CF9">
        <w:rPr>
          <w:rFonts w:ascii="Calibri" w:hAnsi="Calibri" w:cs="Calibri"/>
          <w:sz w:val="24"/>
          <w:szCs w:val="24"/>
        </w:rPr>
        <w:t>wywiadami</w:t>
      </w:r>
      <w:r w:rsidRPr="00072868">
        <w:rPr>
          <w:rFonts w:ascii="Calibri" w:hAnsi="Calibri" w:cs="Calibri"/>
          <w:sz w:val="24"/>
          <w:szCs w:val="24"/>
        </w:rPr>
        <w:t xml:space="preserve">. Na </w:t>
      </w:r>
      <w:r w:rsidR="005C4ADF">
        <w:rPr>
          <w:rFonts w:ascii="Calibri" w:hAnsi="Calibri" w:cs="Calibri"/>
          <w:sz w:val="24"/>
          <w:szCs w:val="24"/>
        </w:rPr>
        <w:t>10</w:t>
      </w:r>
      <w:r w:rsidR="005C4ADF" w:rsidRPr="00072868">
        <w:rPr>
          <w:rFonts w:ascii="Calibri" w:hAnsi="Calibri" w:cs="Calibri"/>
          <w:sz w:val="24"/>
          <w:szCs w:val="24"/>
        </w:rPr>
        <w:t xml:space="preserve"> </w:t>
      </w:r>
      <w:r w:rsidRPr="00072868">
        <w:rPr>
          <w:rFonts w:ascii="Calibri" w:hAnsi="Calibri" w:cs="Calibri"/>
          <w:sz w:val="24"/>
          <w:szCs w:val="24"/>
        </w:rPr>
        <w:t xml:space="preserve">dni </w:t>
      </w:r>
      <w:r w:rsidR="005C4ADF">
        <w:rPr>
          <w:rFonts w:ascii="Calibri" w:hAnsi="Calibri" w:cs="Calibri"/>
          <w:sz w:val="24"/>
          <w:szCs w:val="24"/>
        </w:rPr>
        <w:t xml:space="preserve">roboczych </w:t>
      </w:r>
      <w:r w:rsidRPr="00072868">
        <w:rPr>
          <w:rFonts w:ascii="Calibri" w:hAnsi="Calibri" w:cs="Calibri"/>
          <w:sz w:val="24"/>
          <w:szCs w:val="24"/>
        </w:rPr>
        <w:t>przed wywiadami</w:t>
      </w:r>
      <w:r>
        <w:t xml:space="preserve"> </w:t>
      </w:r>
      <w:r>
        <w:rPr>
          <w:rFonts w:ascii="Calibri" w:hAnsi="Calibri" w:cs="Calibri"/>
          <w:sz w:val="24"/>
          <w:szCs w:val="24"/>
        </w:rPr>
        <w:t>Wykonawca prześle Zamawiającemu scenariusz do badania. Jeżeli Zamawiający nie będzie miał uwag</w:t>
      </w:r>
      <w:r w:rsidR="005C4ADF">
        <w:rPr>
          <w:rFonts w:ascii="Calibri" w:hAnsi="Calibri" w:cs="Calibri"/>
          <w:sz w:val="24"/>
          <w:szCs w:val="24"/>
        </w:rPr>
        <w:t xml:space="preserve"> w ciągu 4 dni roboczych po otrzymaniu narzędzia</w:t>
      </w:r>
      <w:r>
        <w:rPr>
          <w:rFonts w:ascii="Calibri" w:hAnsi="Calibri" w:cs="Calibri"/>
          <w:sz w:val="24"/>
          <w:szCs w:val="24"/>
        </w:rPr>
        <w:t xml:space="preserve"> oznacza to, że Wykonawca może go wykorzystać. Jeżeli jednak będą uwagi – Wykonawca ma obowiązek </w:t>
      </w:r>
      <w:r w:rsidR="00161403">
        <w:rPr>
          <w:rFonts w:ascii="Calibri" w:hAnsi="Calibri" w:cs="Calibri"/>
          <w:sz w:val="24"/>
          <w:szCs w:val="24"/>
        </w:rPr>
        <w:t xml:space="preserve">je uwzględnić w </w:t>
      </w:r>
      <w:r w:rsidR="005C4ADF">
        <w:rPr>
          <w:rFonts w:ascii="Calibri" w:hAnsi="Calibri" w:cs="Calibri"/>
          <w:sz w:val="24"/>
          <w:szCs w:val="24"/>
        </w:rPr>
        <w:t>ciągu kolejnych 4 dni roboczych</w:t>
      </w:r>
      <w:r w:rsidR="005A73DA">
        <w:rPr>
          <w:rFonts w:ascii="Calibri" w:hAnsi="Calibri" w:cs="Calibri"/>
          <w:sz w:val="24"/>
          <w:szCs w:val="24"/>
        </w:rPr>
        <w:t xml:space="preserve"> lub w sposób merytoryczny </w:t>
      </w:r>
      <w:r w:rsidR="005A73DA">
        <w:rPr>
          <w:rFonts w:ascii="Calibri" w:hAnsi="Calibri" w:cs="Calibri"/>
          <w:sz w:val="24"/>
          <w:szCs w:val="24"/>
        </w:rPr>
        <w:lastRenderedPageBreak/>
        <w:t xml:space="preserve">uzasadnić, dlaczego dana uwaga Zamawiającego nie powinna zostać uwzględniona lub uwzględniona w ograniczonym zakresie. </w:t>
      </w:r>
      <w:r w:rsidR="005C4ADF">
        <w:rPr>
          <w:rFonts w:ascii="Calibri" w:hAnsi="Calibri" w:cs="Calibri"/>
          <w:sz w:val="24"/>
          <w:szCs w:val="24"/>
        </w:rPr>
        <w:t xml:space="preserve"> </w:t>
      </w:r>
    </w:p>
    <w:p w14:paraId="3FB32F3B" w14:textId="394F3207" w:rsidR="00D16543" w:rsidRPr="00E67B10" w:rsidRDefault="00D16543" w:rsidP="00E67B10">
      <w:pPr>
        <w:pStyle w:val="Nagwek3"/>
        <w:spacing w:line="276" w:lineRule="auto"/>
        <w:rPr>
          <w:rFonts w:ascii="Calibri" w:hAnsi="Calibri" w:cs="Calibri"/>
        </w:rPr>
      </w:pPr>
      <w:bookmarkStart w:id="22" w:name="_Toc194390354"/>
      <w:r w:rsidRPr="00E67B10">
        <w:rPr>
          <w:rFonts w:ascii="Calibri" w:hAnsi="Calibri" w:cs="Calibri"/>
        </w:rPr>
        <w:t xml:space="preserve">Warsztat rekomendacyjny </w:t>
      </w:r>
      <w:r w:rsidR="005A73DA">
        <w:rPr>
          <w:rFonts w:ascii="Calibri" w:hAnsi="Calibri" w:cs="Calibri"/>
        </w:rPr>
        <w:t>z przedstawicielami PARP</w:t>
      </w:r>
      <w:bookmarkEnd w:id="22"/>
    </w:p>
    <w:p w14:paraId="62EB3A68" w14:textId="004538A5" w:rsidR="00C36D69" w:rsidRDefault="00D16543" w:rsidP="002C69B8">
      <w:pPr>
        <w:spacing w:line="276" w:lineRule="auto"/>
        <w:rPr>
          <w:rFonts w:ascii="Calibri" w:hAnsi="Calibri" w:cs="Calibri"/>
          <w:sz w:val="24"/>
          <w:szCs w:val="24"/>
        </w:rPr>
      </w:pPr>
      <w:r>
        <w:rPr>
          <w:rFonts w:ascii="Calibri" w:hAnsi="Calibri" w:cs="Calibri"/>
          <w:sz w:val="24"/>
          <w:szCs w:val="24"/>
        </w:rPr>
        <w:t xml:space="preserve">Zostanie przeprowadzony po zrealizowaniu wszystkich przewidzianych w badaniu technik badawczych, po opracowaniu wstępnej tabeli rekomendacji. </w:t>
      </w:r>
    </w:p>
    <w:p w14:paraId="02C6F217" w14:textId="57C5B15F" w:rsidR="005A73DA" w:rsidRPr="002B05FA" w:rsidRDefault="005A73DA" w:rsidP="002C69B8">
      <w:pPr>
        <w:spacing w:line="276" w:lineRule="auto"/>
        <w:rPr>
          <w:rFonts w:ascii="Calibri" w:hAnsi="Calibri" w:cs="Calibri"/>
          <w:b/>
          <w:bCs/>
          <w:sz w:val="24"/>
          <w:szCs w:val="24"/>
        </w:rPr>
      </w:pPr>
      <w:r>
        <w:rPr>
          <w:rFonts w:ascii="Calibri" w:hAnsi="Calibri" w:cs="Calibri"/>
          <w:sz w:val="24"/>
          <w:szCs w:val="24"/>
        </w:rPr>
        <w:t>Uczestnikami będą przedstawiciele PARP (nie mniej niż 4 osoby) odpowiedzialni za wdrażanie działań będących przedmiotem niniejszej ewaluacji. Potencjaln</w:t>
      </w:r>
      <w:r w:rsidR="00746EA7">
        <w:rPr>
          <w:rFonts w:ascii="Calibri" w:hAnsi="Calibri" w:cs="Calibri"/>
          <w:sz w:val="24"/>
          <w:szCs w:val="24"/>
        </w:rPr>
        <w:t>i</w:t>
      </w:r>
      <w:r>
        <w:rPr>
          <w:rFonts w:ascii="Calibri" w:hAnsi="Calibri" w:cs="Calibri"/>
          <w:sz w:val="24"/>
          <w:szCs w:val="24"/>
        </w:rPr>
        <w:t xml:space="preserve"> uczestnicy zostaną wskazani przez Zamawiającego</w:t>
      </w:r>
      <w:r w:rsidR="00BB0FDF">
        <w:rPr>
          <w:rFonts w:ascii="Calibri" w:hAnsi="Calibri" w:cs="Calibri"/>
          <w:sz w:val="24"/>
          <w:szCs w:val="24"/>
        </w:rPr>
        <w:t>, zaś po stronie Wykonawcy będzie kwestia skutecznej rekrutacji.</w:t>
      </w:r>
    </w:p>
    <w:p w14:paraId="24D3B38D" w14:textId="1F1D4B17" w:rsidR="00903EC8" w:rsidRDefault="00E67B10" w:rsidP="002C69B8">
      <w:pPr>
        <w:spacing w:line="276" w:lineRule="auto"/>
        <w:rPr>
          <w:rFonts w:ascii="Calibri" w:hAnsi="Calibri" w:cs="Calibri"/>
          <w:sz w:val="24"/>
          <w:szCs w:val="24"/>
        </w:rPr>
      </w:pPr>
      <w:r>
        <w:rPr>
          <w:rFonts w:ascii="Calibri" w:hAnsi="Calibri" w:cs="Calibri"/>
          <w:sz w:val="24"/>
          <w:szCs w:val="24"/>
        </w:rPr>
        <w:t xml:space="preserve">Celem warsztatu będzie dyskusja nad proponowanymi rekomendacjami, zebranie opinii na ich temat, co pozwoli na opracowanie ostatecznej tabeli rekomendacji. </w:t>
      </w:r>
      <w:r w:rsidR="002B32FA">
        <w:rPr>
          <w:rFonts w:ascii="Calibri" w:hAnsi="Calibri" w:cs="Calibri"/>
          <w:sz w:val="24"/>
          <w:szCs w:val="24"/>
        </w:rPr>
        <w:t xml:space="preserve">Uczestnikami warsztatu będą przedstawiciele PARP odpowiedzialni za projekty będące przedmiotem badania i opcjonalnie osoby z IZ FERS. </w:t>
      </w:r>
    </w:p>
    <w:p w14:paraId="5DF10978" w14:textId="7859B723" w:rsidR="00E67B10" w:rsidRDefault="00E67B10" w:rsidP="002C69B8">
      <w:pPr>
        <w:spacing w:line="276" w:lineRule="auto"/>
        <w:rPr>
          <w:rFonts w:ascii="Calibri" w:hAnsi="Calibri" w:cs="Calibri"/>
          <w:sz w:val="24"/>
          <w:szCs w:val="24"/>
        </w:rPr>
      </w:pPr>
      <w:r>
        <w:rPr>
          <w:rFonts w:ascii="Calibri" w:hAnsi="Calibri" w:cs="Calibri"/>
          <w:sz w:val="24"/>
          <w:szCs w:val="24"/>
        </w:rPr>
        <w:t>Na początku warsztatu Wykonawca przedstawi wnioski z badania i rekomendacje. Następie podjęta zostanie dyskusja co do możliwości wprowadzenia danej rekomendacji, ewentualnych ograniczeń prawnych czy innych oraz doprecyzowanie rekomendacji, jeżeli zajdzie taka potrzeba.</w:t>
      </w:r>
    </w:p>
    <w:p w14:paraId="62D44C3E" w14:textId="450A808D" w:rsidR="00964EE4" w:rsidRPr="005E0373" w:rsidRDefault="00964EE4" w:rsidP="002C69B8">
      <w:pPr>
        <w:spacing w:line="276" w:lineRule="auto"/>
        <w:rPr>
          <w:rFonts w:ascii="Calibri" w:hAnsi="Calibri" w:cs="Calibri"/>
          <w:sz w:val="24"/>
          <w:szCs w:val="24"/>
        </w:rPr>
      </w:pPr>
      <w:r>
        <w:rPr>
          <w:rFonts w:ascii="Calibri" w:hAnsi="Calibri" w:cs="Calibri"/>
          <w:sz w:val="24"/>
          <w:szCs w:val="24"/>
        </w:rPr>
        <w:t xml:space="preserve">Na </w:t>
      </w:r>
      <w:r w:rsidR="00F1370F">
        <w:rPr>
          <w:rFonts w:ascii="Calibri" w:hAnsi="Calibri" w:cs="Calibri"/>
          <w:sz w:val="24"/>
          <w:szCs w:val="24"/>
        </w:rPr>
        <w:t xml:space="preserve">7 </w:t>
      </w:r>
      <w:r>
        <w:rPr>
          <w:rFonts w:ascii="Calibri" w:hAnsi="Calibri" w:cs="Calibri"/>
          <w:sz w:val="24"/>
          <w:szCs w:val="24"/>
        </w:rPr>
        <w:t xml:space="preserve">dni </w:t>
      </w:r>
      <w:r w:rsidR="00F1370F">
        <w:rPr>
          <w:rFonts w:ascii="Calibri" w:hAnsi="Calibri" w:cs="Calibri"/>
          <w:sz w:val="24"/>
          <w:szCs w:val="24"/>
        </w:rPr>
        <w:t xml:space="preserve">roboczych </w:t>
      </w:r>
      <w:r>
        <w:rPr>
          <w:rFonts w:ascii="Calibri" w:hAnsi="Calibri" w:cs="Calibri"/>
          <w:sz w:val="24"/>
          <w:szCs w:val="24"/>
        </w:rPr>
        <w:t>przed warsztatem Wykonawca prześle Zamawiającemu tabelę rekomendacji</w:t>
      </w:r>
      <w:r w:rsidR="005A73DA">
        <w:rPr>
          <w:rFonts w:ascii="Calibri" w:hAnsi="Calibri" w:cs="Calibri"/>
          <w:sz w:val="24"/>
          <w:szCs w:val="24"/>
        </w:rPr>
        <w:t xml:space="preserve"> oraz prezentację przedstawiającą wnioski z badania</w:t>
      </w:r>
      <w:r>
        <w:rPr>
          <w:rFonts w:ascii="Calibri" w:hAnsi="Calibri" w:cs="Calibri"/>
          <w:sz w:val="24"/>
          <w:szCs w:val="24"/>
        </w:rPr>
        <w:t>, którą będzie prezentował podczas warsztatu.</w:t>
      </w:r>
      <w:r w:rsidR="0039788F">
        <w:rPr>
          <w:rFonts w:ascii="Calibri" w:hAnsi="Calibri" w:cs="Calibri"/>
          <w:sz w:val="24"/>
          <w:szCs w:val="24"/>
        </w:rPr>
        <w:t xml:space="preserve"> Jeżeli Zamawiający nie będzie miał uwag oznacza to, że Wykonawca może zaprezentować swoją pracę na warsztacie</w:t>
      </w:r>
      <w:r w:rsidR="005A73DA">
        <w:rPr>
          <w:rFonts w:ascii="Calibri" w:hAnsi="Calibri" w:cs="Calibri"/>
          <w:sz w:val="24"/>
          <w:szCs w:val="24"/>
        </w:rPr>
        <w:t xml:space="preserve">. Jeżeli jednak będą uwagi – Wykonawca ma obowiązek je uwzględnić w ciągu kolejnych 4 dni roboczych lub w sposób merytoryczny uzasadnić, dlaczego dana uwaga Zamawiającego nie powinna zostać uwzględniona lub uwzględniona w ograniczonym zakresie.  </w:t>
      </w:r>
    </w:p>
    <w:p w14:paraId="5E43AA1C" w14:textId="69AA3019" w:rsidR="00207BF5" w:rsidRPr="005E0373" w:rsidRDefault="00207BF5" w:rsidP="00E67B10">
      <w:pPr>
        <w:pStyle w:val="Nagwek2"/>
        <w:numPr>
          <w:ilvl w:val="1"/>
          <w:numId w:val="39"/>
        </w:numPr>
        <w:spacing w:line="276" w:lineRule="auto"/>
        <w:rPr>
          <w:rFonts w:ascii="Calibri" w:hAnsi="Calibri" w:cs="Calibri"/>
        </w:rPr>
      </w:pPr>
      <w:bookmarkStart w:id="23" w:name="_Toc194390355"/>
      <w:r w:rsidRPr="005E0373">
        <w:rPr>
          <w:rFonts w:ascii="Calibri" w:hAnsi="Calibri" w:cs="Calibri"/>
        </w:rPr>
        <w:t>Metody ilościowe</w:t>
      </w:r>
      <w:r w:rsidR="0079424B">
        <w:rPr>
          <w:rFonts w:ascii="Calibri" w:hAnsi="Calibri" w:cs="Calibri"/>
        </w:rPr>
        <w:t xml:space="preserve"> –</w:t>
      </w:r>
      <w:r w:rsidR="000931F5">
        <w:rPr>
          <w:rFonts w:ascii="Calibri" w:hAnsi="Calibri" w:cs="Calibri"/>
        </w:rPr>
        <w:t xml:space="preserve"> </w:t>
      </w:r>
      <w:r w:rsidR="0079424B">
        <w:rPr>
          <w:rFonts w:ascii="Calibri" w:hAnsi="Calibri" w:cs="Calibri"/>
        </w:rPr>
        <w:t>GOZ</w:t>
      </w:r>
      <w:bookmarkEnd w:id="23"/>
    </w:p>
    <w:p w14:paraId="24915CED" w14:textId="57B65E71" w:rsidR="00E32789" w:rsidRPr="00FC07FC" w:rsidRDefault="00E32789" w:rsidP="00E32789">
      <w:pPr>
        <w:tabs>
          <w:tab w:val="num" w:pos="720"/>
        </w:tabs>
        <w:spacing w:after="0" w:line="276" w:lineRule="auto"/>
        <w:rPr>
          <w:rFonts w:ascii="Calibri" w:hAnsi="Calibri" w:cs="Calibri"/>
          <w:sz w:val="24"/>
          <w:szCs w:val="24"/>
        </w:rPr>
      </w:pPr>
      <w:r w:rsidRPr="00FC07FC">
        <w:rPr>
          <w:rStyle w:val="Pogrubienie"/>
          <w:rFonts w:ascii="Calibri" w:hAnsi="Calibri" w:cs="Calibri"/>
          <w:sz w:val="24"/>
          <w:szCs w:val="24"/>
        </w:rPr>
        <w:t>Celem</w:t>
      </w:r>
      <w:r w:rsidRPr="00FC07FC">
        <w:rPr>
          <w:rFonts w:ascii="Calibri" w:hAnsi="Calibri" w:cs="Calibri"/>
          <w:sz w:val="24"/>
          <w:szCs w:val="24"/>
        </w:rPr>
        <w:t xml:space="preserve"> przeprowadzenia ankiety elektronicznej (CAWI)</w:t>
      </w:r>
      <w:r w:rsidR="00FB0ED4">
        <w:rPr>
          <w:rStyle w:val="Odwoanieprzypisudolnego"/>
          <w:rFonts w:ascii="Calibri" w:hAnsi="Calibri" w:cs="Calibri"/>
          <w:sz w:val="24"/>
          <w:szCs w:val="24"/>
        </w:rPr>
        <w:footnoteReference w:id="30"/>
      </w:r>
      <w:r w:rsidRPr="00FC07FC">
        <w:rPr>
          <w:rFonts w:ascii="Calibri" w:hAnsi="Calibri" w:cs="Calibri"/>
          <w:sz w:val="24"/>
          <w:szCs w:val="24"/>
        </w:rPr>
        <w:t xml:space="preserve"> jest zebranie opinii oraz doświadczeń szerokiej grupy respondentów – w szczególności przedstawicieli przedsiębiorstw </w:t>
      </w:r>
      <w:r w:rsidR="00AD5F3D">
        <w:rPr>
          <w:rFonts w:ascii="Calibri" w:hAnsi="Calibri" w:cs="Calibri"/>
          <w:sz w:val="24"/>
          <w:szCs w:val="24"/>
        </w:rPr>
        <w:t xml:space="preserve">- </w:t>
      </w:r>
      <w:r w:rsidRPr="00FC07FC">
        <w:rPr>
          <w:rFonts w:ascii="Calibri" w:hAnsi="Calibri" w:cs="Calibri"/>
          <w:sz w:val="24"/>
          <w:szCs w:val="24"/>
        </w:rPr>
        <w:t xml:space="preserve">pracowników uczestniczących w szkoleniach lub korzystających z innych form wsparcia. Badanie to umożliwi </w:t>
      </w:r>
      <w:r w:rsidRPr="00FC07FC">
        <w:rPr>
          <w:rStyle w:val="Uwydatnienie"/>
          <w:rFonts w:ascii="Calibri" w:hAnsi="Calibri" w:cs="Calibri"/>
          <w:sz w:val="24"/>
          <w:szCs w:val="24"/>
        </w:rPr>
        <w:t>ilościową</w:t>
      </w:r>
      <w:r w:rsidRPr="00FC07FC">
        <w:rPr>
          <w:rFonts w:ascii="Calibri" w:hAnsi="Calibri" w:cs="Calibri"/>
          <w:sz w:val="24"/>
          <w:szCs w:val="24"/>
        </w:rPr>
        <w:t xml:space="preserve"> weryfikację kluczowych zagadnień ewaluacyjnych, w tym ocenę trafności, użyteczności, efektów i barier związanych z rozwijaniem kompetencji w zakresie zielonej </w:t>
      </w:r>
      <w:r w:rsidR="00FB0ED4">
        <w:rPr>
          <w:rFonts w:ascii="Calibri" w:hAnsi="Calibri" w:cs="Calibri"/>
          <w:sz w:val="24"/>
          <w:szCs w:val="24"/>
        </w:rPr>
        <w:t>gospodark</w:t>
      </w:r>
      <w:r w:rsidR="00FB0ED4" w:rsidRPr="00FC07FC">
        <w:rPr>
          <w:rFonts w:ascii="Calibri" w:hAnsi="Calibri" w:cs="Calibri"/>
          <w:sz w:val="24"/>
          <w:szCs w:val="24"/>
        </w:rPr>
        <w:t>i</w:t>
      </w:r>
      <w:r w:rsidRPr="00FC07FC">
        <w:rPr>
          <w:rFonts w:ascii="Calibri" w:hAnsi="Calibri" w:cs="Calibri"/>
          <w:sz w:val="24"/>
          <w:szCs w:val="24"/>
        </w:rPr>
        <w:t>. Umożliwi ona:</w:t>
      </w:r>
    </w:p>
    <w:p w14:paraId="7C7F6534" w14:textId="77777777" w:rsidR="00E32789" w:rsidRPr="00FC07FC" w:rsidRDefault="00E32789" w:rsidP="00FC07FC">
      <w:pPr>
        <w:pStyle w:val="Akapitzlist"/>
        <w:numPr>
          <w:ilvl w:val="0"/>
          <w:numId w:val="17"/>
        </w:numPr>
        <w:spacing w:after="0" w:line="276" w:lineRule="auto"/>
        <w:rPr>
          <w:rFonts w:ascii="Calibri" w:hAnsi="Calibri" w:cs="Calibri"/>
          <w:sz w:val="24"/>
          <w:szCs w:val="24"/>
        </w:rPr>
      </w:pPr>
      <w:r w:rsidRPr="00FC07FC">
        <w:rPr>
          <w:rFonts w:ascii="Calibri" w:hAnsi="Calibri" w:cs="Calibri"/>
          <w:b/>
          <w:bCs/>
          <w:sz w:val="24"/>
          <w:szCs w:val="24"/>
        </w:rPr>
        <w:t>ocenę trafności i użyteczności usług rozwojowych</w:t>
      </w:r>
      <w:r w:rsidRPr="00FC07FC">
        <w:rPr>
          <w:rFonts w:ascii="Calibri" w:hAnsi="Calibri" w:cs="Calibri"/>
          <w:sz w:val="24"/>
          <w:szCs w:val="24"/>
        </w:rPr>
        <w:t xml:space="preserve">: Na ile treści i forma wsparcia były przydatne w codziennej działalności? </w:t>
      </w:r>
    </w:p>
    <w:p w14:paraId="1B0733AC" w14:textId="2E662CEA" w:rsidR="00E32789" w:rsidRPr="00FC07FC" w:rsidRDefault="00E32789" w:rsidP="00FC07FC">
      <w:pPr>
        <w:pStyle w:val="Akapitzlist"/>
        <w:numPr>
          <w:ilvl w:val="0"/>
          <w:numId w:val="17"/>
        </w:numPr>
        <w:spacing w:after="0" w:line="276" w:lineRule="auto"/>
        <w:rPr>
          <w:rFonts w:ascii="Calibri" w:hAnsi="Calibri" w:cs="Calibri"/>
          <w:sz w:val="24"/>
          <w:szCs w:val="24"/>
        </w:rPr>
      </w:pPr>
      <w:r w:rsidRPr="00FC07FC">
        <w:rPr>
          <w:rFonts w:ascii="Calibri" w:hAnsi="Calibri" w:cs="Calibri"/>
          <w:b/>
          <w:bCs/>
          <w:sz w:val="24"/>
          <w:szCs w:val="24"/>
        </w:rPr>
        <w:t>Identyfikację barier</w:t>
      </w:r>
      <w:r w:rsidRPr="00FC07FC">
        <w:rPr>
          <w:rFonts w:ascii="Calibri" w:hAnsi="Calibri" w:cs="Calibri"/>
          <w:sz w:val="24"/>
          <w:szCs w:val="24"/>
        </w:rPr>
        <w:t>: Co przeszkadzało w pełnym wykorzystaniu nowo nabytych kompetencji?</w:t>
      </w:r>
    </w:p>
    <w:p w14:paraId="7E56012E" w14:textId="15180121" w:rsidR="00E32789" w:rsidRPr="00FC07FC" w:rsidRDefault="00E32789" w:rsidP="00FC07FC">
      <w:pPr>
        <w:pStyle w:val="Akapitzlist"/>
        <w:numPr>
          <w:ilvl w:val="0"/>
          <w:numId w:val="17"/>
        </w:numPr>
        <w:spacing w:after="0" w:line="276" w:lineRule="auto"/>
        <w:rPr>
          <w:rFonts w:ascii="Calibri" w:hAnsi="Calibri" w:cs="Calibri"/>
          <w:sz w:val="24"/>
          <w:szCs w:val="24"/>
        </w:rPr>
      </w:pPr>
      <w:r w:rsidRPr="00FC07FC">
        <w:rPr>
          <w:rFonts w:ascii="Calibri" w:hAnsi="Calibri" w:cs="Calibri"/>
          <w:b/>
          <w:bCs/>
          <w:sz w:val="24"/>
          <w:szCs w:val="24"/>
        </w:rPr>
        <w:lastRenderedPageBreak/>
        <w:t>weryfikację efektów</w:t>
      </w:r>
      <w:r w:rsidRPr="00FC07FC">
        <w:rPr>
          <w:rFonts w:ascii="Calibri" w:hAnsi="Calibri" w:cs="Calibri"/>
          <w:sz w:val="24"/>
          <w:szCs w:val="24"/>
        </w:rPr>
        <w:t>: Czy i jakie zmiany (realne wdrożenia) już zaszły w firmach</w:t>
      </w:r>
      <w:r w:rsidR="005A73DA">
        <w:rPr>
          <w:rFonts w:ascii="Calibri" w:hAnsi="Calibri" w:cs="Calibri"/>
          <w:sz w:val="24"/>
          <w:szCs w:val="24"/>
        </w:rPr>
        <w:t xml:space="preserve"> i jakie są planowane</w:t>
      </w:r>
      <w:r w:rsidRPr="00FC07FC">
        <w:rPr>
          <w:rFonts w:ascii="Calibri" w:hAnsi="Calibri" w:cs="Calibri"/>
          <w:sz w:val="24"/>
          <w:szCs w:val="24"/>
        </w:rPr>
        <w:t>?</w:t>
      </w:r>
    </w:p>
    <w:p w14:paraId="44784EA7" w14:textId="486A066D" w:rsidR="00E32789" w:rsidRDefault="00E32789" w:rsidP="00FC07FC">
      <w:pPr>
        <w:pStyle w:val="Akapitzlist"/>
        <w:numPr>
          <w:ilvl w:val="0"/>
          <w:numId w:val="17"/>
        </w:numPr>
        <w:spacing w:after="0" w:line="276" w:lineRule="auto"/>
        <w:rPr>
          <w:rFonts w:ascii="Calibri" w:hAnsi="Calibri" w:cs="Calibri"/>
          <w:sz w:val="24"/>
          <w:szCs w:val="24"/>
        </w:rPr>
      </w:pPr>
      <w:r w:rsidRPr="00FC07FC">
        <w:rPr>
          <w:rFonts w:ascii="Calibri" w:hAnsi="Calibri" w:cs="Calibri"/>
          <w:b/>
          <w:bCs/>
          <w:sz w:val="24"/>
          <w:szCs w:val="24"/>
        </w:rPr>
        <w:t>ustalenie relacji nakład-korzyść</w:t>
      </w:r>
      <w:r w:rsidRPr="00FC07FC">
        <w:rPr>
          <w:rFonts w:ascii="Calibri" w:hAnsi="Calibri" w:cs="Calibri"/>
          <w:sz w:val="24"/>
          <w:szCs w:val="24"/>
        </w:rPr>
        <w:t>: Ile czasu i własnych kosztów poniesiono vs. jakie zauważono korzyści?</w:t>
      </w:r>
    </w:p>
    <w:p w14:paraId="0092DA28" w14:textId="77777777" w:rsidR="00B17E58" w:rsidRDefault="00B17E58" w:rsidP="00A300AE">
      <w:pPr>
        <w:spacing w:after="0" w:line="276" w:lineRule="auto"/>
        <w:rPr>
          <w:rFonts w:ascii="Calibri" w:hAnsi="Calibri" w:cs="Calibri"/>
          <w:sz w:val="24"/>
          <w:szCs w:val="24"/>
        </w:rPr>
      </w:pPr>
    </w:p>
    <w:p w14:paraId="123A7D1D" w14:textId="284F2D8A" w:rsidR="00A300AE" w:rsidRPr="00072868" w:rsidRDefault="00A300AE" w:rsidP="00072868">
      <w:pPr>
        <w:spacing w:before="100" w:beforeAutospacing="1" w:after="100" w:afterAutospacing="1" w:line="276" w:lineRule="auto"/>
        <w:outlineLvl w:val="2"/>
        <w:rPr>
          <w:rFonts w:ascii="Calibri" w:eastAsia="Times New Roman" w:hAnsi="Calibri" w:cs="Calibri"/>
          <w:b/>
          <w:bCs/>
          <w:kern w:val="0"/>
          <w:sz w:val="24"/>
          <w:szCs w:val="24"/>
          <w:lang w:eastAsia="pl-PL"/>
          <w14:ligatures w14:val="none"/>
        </w:rPr>
      </w:pPr>
      <w:bookmarkStart w:id="24" w:name="_Toc194390356"/>
      <w:r w:rsidRPr="00072868">
        <w:rPr>
          <w:rFonts w:ascii="Calibri" w:eastAsia="Times New Roman" w:hAnsi="Calibri" w:cs="Calibri"/>
          <w:b/>
          <w:bCs/>
          <w:kern w:val="0"/>
          <w:sz w:val="24"/>
          <w:szCs w:val="24"/>
          <w:lang w:eastAsia="pl-PL"/>
          <w14:ligatures w14:val="none"/>
        </w:rPr>
        <w:t>A1. Dobór próby do badania</w:t>
      </w:r>
      <w:bookmarkEnd w:id="24"/>
    </w:p>
    <w:p w14:paraId="4AE477A1" w14:textId="77777777" w:rsidR="00746EA7" w:rsidRPr="002D70C2" w:rsidRDefault="00746EA7" w:rsidP="00746EA7">
      <w:pPr>
        <w:spacing w:after="0" w:line="276" w:lineRule="auto"/>
        <w:rPr>
          <w:rFonts w:ascii="Calibri" w:hAnsi="Calibri" w:cs="Calibri"/>
          <w:sz w:val="24"/>
          <w:szCs w:val="24"/>
        </w:rPr>
      </w:pPr>
      <w:r w:rsidRPr="002D70C2">
        <w:rPr>
          <w:rFonts w:ascii="Calibri" w:hAnsi="Calibri" w:cs="Calibri"/>
          <w:sz w:val="24"/>
          <w:szCs w:val="24"/>
        </w:rPr>
        <w:t>Zadaniem Wykonawcy będzie dobór próby do badania.</w:t>
      </w:r>
    </w:p>
    <w:p w14:paraId="11BBB659" w14:textId="30E58E43" w:rsidR="00A5042F" w:rsidRPr="00793535" w:rsidRDefault="00A300AE" w:rsidP="00A5042F">
      <w:pPr>
        <w:spacing w:line="276" w:lineRule="auto"/>
        <w:rPr>
          <w:rFonts w:ascii="Calibri" w:hAnsi="Calibri" w:cs="Calibri"/>
          <w:color w:val="000000" w:themeColor="text1"/>
          <w:sz w:val="24"/>
          <w:szCs w:val="24"/>
        </w:rPr>
      </w:pPr>
      <w:r w:rsidRPr="002D70C2">
        <w:rPr>
          <w:rFonts w:ascii="Calibri" w:hAnsi="Calibri" w:cs="Calibri"/>
          <w:sz w:val="24"/>
          <w:szCs w:val="24"/>
        </w:rPr>
        <w:t>Wykonawca otrzyma zbiór przechowujący dane uczestników szkoleń</w:t>
      </w:r>
      <w:r w:rsidR="00A5042F">
        <w:rPr>
          <w:rFonts w:ascii="Calibri" w:hAnsi="Calibri" w:cs="Calibri"/>
          <w:sz w:val="24"/>
          <w:szCs w:val="24"/>
        </w:rPr>
        <w:t>/doradztwa</w:t>
      </w:r>
      <w:r w:rsidRPr="002D70C2">
        <w:rPr>
          <w:rFonts w:ascii="Calibri" w:hAnsi="Calibri" w:cs="Calibri"/>
          <w:sz w:val="24"/>
          <w:szCs w:val="24"/>
        </w:rPr>
        <w:t>, z których pochodzą uczestnicy szkoleń</w:t>
      </w:r>
      <w:r w:rsidR="00A5042F">
        <w:rPr>
          <w:rFonts w:ascii="Calibri" w:hAnsi="Calibri" w:cs="Calibri"/>
          <w:sz w:val="24"/>
          <w:szCs w:val="24"/>
        </w:rPr>
        <w:t>/doradztwa</w:t>
      </w:r>
      <w:r w:rsidR="00555C5E">
        <w:rPr>
          <w:rFonts w:ascii="Calibri" w:hAnsi="Calibri" w:cs="Calibri"/>
          <w:sz w:val="24"/>
          <w:szCs w:val="24"/>
        </w:rPr>
        <w:t xml:space="preserve"> oraz firm, kierujących swoich pracowników na szkolenia/doradztwo</w:t>
      </w:r>
      <w:r w:rsidRPr="002D70C2">
        <w:rPr>
          <w:rFonts w:ascii="Calibri" w:hAnsi="Calibri" w:cs="Calibri"/>
          <w:sz w:val="24"/>
          <w:szCs w:val="24"/>
        </w:rPr>
        <w:t xml:space="preserve">. </w:t>
      </w:r>
      <w:r w:rsidR="00746EA7">
        <w:rPr>
          <w:rFonts w:ascii="Calibri" w:hAnsi="Calibri" w:cs="Calibri"/>
          <w:sz w:val="24"/>
          <w:szCs w:val="24"/>
        </w:rPr>
        <w:t xml:space="preserve">Początkowo przekazany </w:t>
      </w:r>
      <w:r w:rsidR="00746EA7">
        <w:rPr>
          <w:rFonts w:ascii="Calibri" w:hAnsi="Calibri" w:cs="Calibri"/>
          <w:color w:val="000000" w:themeColor="text1"/>
          <w:sz w:val="24"/>
          <w:szCs w:val="24"/>
        </w:rPr>
        <w:t>z</w:t>
      </w:r>
      <w:r w:rsidR="00A5042F">
        <w:rPr>
          <w:rFonts w:ascii="Calibri" w:hAnsi="Calibri" w:cs="Calibri"/>
          <w:color w:val="000000" w:themeColor="text1"/>
          <w:sz w:val="24"/>
          <w:szCs w:val="24"/>
        </w:rPr>
        <w:t>biór</w:t>
      </w:r>
      <w:r w:rsidR="00A5042F" w:rsidRPr="00793535">
        <w:rPr>
          <w:rFonts w:ascii="Calibri" w:hAnsi="Calibri" w:cs="Calibri"/>
          <w:color w:val="000000" w:themeColor="text1"/>
          <w:sz w:val="24"/>
          <w:szCs w:val="24"/>
        </w:rPr>
        <w:t xml:space="preserve"> </w:t>
      </w:r>
      <w:r w:rsidR="00F877EE">
        <w:rPr>
          <w:rFonts w:ascii="Calibri" w:hAnsi="Calibri" w:cs="Calibri"/>
          <w:color w:val="000000" w:themeColor="text1"/>
          <w:sz w:val="24"/>
          <w:szCs w:val="24"/>
        </w:rPr>
        <w:t xml:space="preserve">nie </w:t>
      </w:r>
      <w:r w:rsidR="00A5042F" w:rsidRPr="00793535">
        <w:rPr>
          <w:rFonts w:ascii="Calibri" w:hAnsi="Calibri" w:cs="Calibri"/>
          <w:color w:val="000000" w:themeColor="text1"/>
          <w:sz w:val="24"/>
          <w:szCs w:val="24"/>
        </w:rPr>
        <w:t>będ</w:t>
      </w:r>
      <w:r w:rsidR="00A5042F">
        <w:rPr>
          <w:rFonts w:ascii="Calibri" w:hAnsi="Calibri" w:cs="Calibri"/>
          <w:color w:val="000000" w:themeColor="text1"/>
          <w:sz w:val="24"/>
          <w:szCs w:val="24"/>
        </w:rPr>
        <w:t>zie</w:t>
      </w:r>
      <w:r w:rsidR="00A5042F" w:rsidRPr="00793535">
        <w:rPr>
          <w:rFonts w:ascii="Calibri" w:hAnsi="Calibri" w:cs="Calibri"/>
          <w:color w:val="000000" w:themeColor="text1"/>
          <w:sz w:val="24"/>
          <w:szCs w:val="24"/>
        </w:rPr>
        <w:t xml:space="preserve"> zawierał </w:t>
      </w:r>
      <w:r w:rsidR="00F877EE" w:rsidRPr="00793535">
        <w:rPr>
          <w:rFonts w:ascii="Calibri" w:hAnsi="Calibri" w:cs="Calibri"/>
          <w:color w:val="000000" w:themeColor="text1"/>
          <w:sz w:val="24"/>
          <w:szCs w:val="24"/>
        </w:rPr>
        <w:t>dan</w:t>
      </w:r>
      <w:r w:rsidR="00F877EE">
        <w:rPr>
          <w:rFonts w:ascii="Calibri" w:hAnsi="Calibri" w:cs="Calibri"/>
          <w:color w:val="000000" w:themeColor="text1"/>
          <w:sz w:val="24"/>
          <w:szCs w:val="24"/>
        </w:rPr>
        <w:t>ych</w:t>
      </w:r>
      <w:r w:rsidR="00F877EE" w:rsidRPr="00793535">
        <w:rPr>
          <w:rFonts w:ascii="Calibri" w:hAnsi="Calibri" w:cs="Calibri"/>
          <w:color w:val="000000" w:themeColor="text1"/>
          <w:sz w:val="24"/>
          <w:szCs w:val="24"/>
        </w:rPr>
        <w:t xml:space="preserve"> kontaktow</w:t>
      </w:r>
      <w:r w:rsidR="00F877EE">
        <w:rPr>
          <w:rFonts w:ascii="Calibri" w:hAnsi="Calibri" w:cs="Calibri"/>
          <w:color w:val="000000" w:themeColor="text1"/>
          <w:sz w:val="24"/>
          <w:szCs w:val="24"/>
        </w:rPr>
        <w:t>ych</w:t>
      </w:r>
      <w:r w:rsidR="00F877EE" w:rsidRPr="00793535">
        <w:rPr>
          <w:rFonts w:ascii="Calibri" w:hAnsi="Calibri" w:cs="Calibri"/>
          <w:color w:val="000000" w:themeColor="text1"/>
          <w:sz w:val="24"/>
          <w:szCs w:val="24"/>
        </w:rPr>
        <w:t xml:space="preserve"> </w:t>
      </w:r>
      <w:r w:rsidR="00A5042F" w:rsidRPr="00793535">
        <w:rPr>
          <w:rFonts w:ascii="Calibri" w:hAnsi="Calibri" w:cs="Calibri"/>
          <w:color w:val="000000" w:themeColor="text1"/>
          <w:sz w:val="24"/>
          <w:szCs w:val="24"/>
        </w:rPr>
        <w:t>przedsiębiorstw i pracowników</w:t>
      </w:r>
      <w:r w:rsidR="00F877EE">
        <w:rPr>
          <w:rFonts w:ascii="Calibri" w:hAnsi="Calibri" w:cs="Calibri"/>
          <w:color w:val="000000" w:themeColor="text1"/>
          <w:sz w:val="24"/>
          <w:szCs w:val="24"/>
        </w:rPr>
        <w:t>, ale będzie zawierał</w:t>
      </w:r>
      <w:r w:rsidR="00A5042F" w:rsidRPr="00793535">
        <w:rPr>
          <w:rFonts w:ascii="Calibri" w:hAnsi="Calibri" w:cs="Calibri"/>
          <w:color w:val="000000" w:themeColor="text1"/>
          <w:sz w:val="24"/>
          <w:szCs w:val="24"/>
        </w:rPr>
        <w:t xml:space="preserve"> nazwy firm, imiona i nazwiska pracowników</w:t>
      </w:r>
      <w:r w:rsidR="00F877EE">
        <w:rPr>
          <w:rFonts w:ascii="Calibri" w:hAnsi="Calibri" w:cs="Calibri"/>
          <w:color w:val="000000" w:themeColor="text1"/>
          <w:sz w:val="24"/>
          <w:szCs w:val="24"/>
        </w:rPr>
        <w:t>. Po wylosowaniu próby Wykonawca zwróci się z prośbą do Zamawiającego o podanie danych teleadresowych:</w:t>
      </w:r>
      <w:r w:rsidR="00A5042F" w:rsidRPr="00793535">
        <w:rPr>
          <w:rFonts w:ascii="Calibri" w:hAnsi="Calibri" w:cs="Calibri"/>
          <w:color w:val="000000" w:themeColor="text1"/>
          <w:sz w:val="24"/>
          <w:szCs w:val="24"/>
        </w:rPr>
        <w:t xml:space="preserve"> numer telefonu, adres email. </w:t>
      </w:r>
      <w:r w:rsidR="001D7ADC">
        <w:rPr>
          <w:rFonts w:ascii="Calibri" w:hAnsi="Calibri" w:cs="Calibri"/>
          <w:color w:val="000000" w:themeColor="text1"/>
          <w:sz w:val="24"/>
          <w:szCs w:val="24"/>
        </w:rPr>
        <w:t>Zamawiający</w:t>
      </w:r>
      <w:r w:rsidR="00F877EE">
        <w:rPr>
          <w:rFonts w:ascii="Calibri" w:hAnsi="Calibri" w:cs="Calibri"/>
          <w:color w:val="000000" w:themeColor="text1"/>
          <w:sz w:val="24"/>
          <w:szCs w:val="24"/>
        </w:rPr>
        <w:t xml:space="preserve"> ma obowiązek udzielić wykonawcy takich informacji. </w:t>
      </w:r>
      <w:r w:rsidR="00A5042F" w:rsidRPr="00793535">
        <w:rPr>
          <w:rFonts w:ascii="Calibri" w:hAnsi="Calibri" w:cs="Calibri"/>
          <w:color w:val="000000" w:themeColor="text1"/>
          <w:sz w:val="24"/>
          <w:szCs w:val="24"/>
        </w:rPr>
        <w:t xml:space="preserve">Zamawiający zastrzega </w:t>
      </w:r>
      <w:r w:rsidR="00F877EE">
        <w:rPr>
          <w:rFonts w:ascii="Calibri" w:hAnsi="Calibri" w:cs="Calibri"/>
          <w:color w:val="000000" w:themeColor="text1"/>
          <w:sz w:val="24"/>
          <w:szCs w:val="24"/>
        </w:rPr>
        <w:t>jednak prawo do</w:t>
      </w:r>
      <w:r w:rsidR="00A5042F" w:rsidRPr="00793535">
        <w:rPr>
          <w:rFonts w:ascii="Calibri" w:hAnsi="Calibri" w:cs="Calibri"/>
          <w:color w:val="000000" w:themeColor="text1"/>
          <w:sz w:val="24"/>
          <w:szCs w:val="24"/>
        </w:rPr>
        <w:t xml:space="preserve"> występowania braków danych w wymienionym zakresie. </w:t>
      </w:r>
      <w:r w:rsidR="00F877EE">
        <w:rPr>
          <w:rFonts w:ascii="Calibri" w:hAnsi="Calibri" w:cs="Calibri"/>
          <w:color w:val="000000" w:themeColor="text1"/>
          <w:sz w:val="24"/>
          <w:szCs w:val="24"/>
        </w:rPr>
        <w:t>W takiej sytuacji Wykonawca będzie miał obowiązek ustalić dane kontaktowe i przeprowadzić ankietę.</w:t>
      </w:r>
    </w:p>
    <w:p w14:paraId="60E1C69B" w14:textId="0907A9D2" w:rsidR="000931F5" w:rsidRPr="00B17E58" w:rsidRDefault="000931F5" w:rsidP="000931F5">
      <w:pPr>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Populację badaną stanowią pracownicy przedsiębiorstw, którzy zakończyli udział w szkoleniach/doradztwie.</w:t>
      </w:r>
      <w:r w:rsidR="00A5042F">
        <w:rPr>
          <w:rFonts w:ascii="Calibri" w:hAnsi="Calibri" w:cs="Calibri"/>
          <w:color w:val="000000" w:themeColor="text1"/>
          <w:sz w:val="24"/>
          <w:szCs w:val="24"/>
        </w:rPr>
        <w:t xml:space="preserve"> </w:t>
      </w:r>
      <w:r w:rsidR="00555C5E">
        <w:rPr>
          <w:rFonts w:ascii="Calibri" w:hAnsi="Calibri" w:cs="Calibri"/>
          <w:color w:val="000000" w:themeColor="text1"/>
          <w:sz w:val="24"/>
          <w:szCs w:val="24"/>
        </w:rPr>
        <w:t xml:space="preserve">Zbiór zawiera też dane firm, z których pochodzą pracownicy biorący udział w szkoleniu/doradztwie. </w:t>
      </w:r>
      <w:r w:rsidRPr="00B17E58">
        <w:rPr>
          <w:rFonts w:ascii="Calibri" w:hAnsi="Calibri" w:cs="Calibri"/>
          <w:color w:val="000000" w:themeColor="text1"/>
          <w:sz w:val="24"/>
          <w:szCs w:val="24"/>
        </w:rPr>
        <w:t xml:space="preserve">Dopuszcza się udział w badaniu kilku pracowników jednego przedsiębiorstwa. </w:t>
      </w:r>
    </w:p>
    <w:p w14:paraId="508D1853" w14:textId="3772CC22" w:rsidR="000931F5" w:rsidRPr="00072868" w:rsidRDefault="000931F5" w:rsidP="000931F5">
      <w:pPr>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 xml:space="preserve">Maksymalną łączną wielkość populacji </w:t>
      </w:r>
      <w:r w:rsidR="00A5042F">
        <w:rPr>
          <w:rFonts w:ascii="Calibri" w:hAnsi="Calibri" w:cs="Calibri"/>
          <w:color w:val="000000" w:themeColor="text1"/>
          <w:sz w:val="24"/>
          <w:szCs w:val="24"/>
        </w:rPr>
        <w:t>osób</w:t>
      </w:r>
      <w:r w:rsidRPr="00B17E58">
        <w:rPr>
          <w:rFonts w:ascii="Calibri" w:hAnsi="Calibri" w:cs="Calibri"/>
          <w:color w:val="000000" w:themeColor="text1"/>
          <w:sz w:val="24"/>
          <w:szCs w:val="24"/>
        </w:rPr>
        <w:t xml:space="preserve"> uczestniczących w projek</w:t>
      </w:r>
      <w:r w:rsidR="00B46152">
        <w:rPr>
          <w:rFonts w:ascii="Calibri" w:hAnsi="Calibri" w:cs="Calibri"/>
          <w:color w:val="000000" w:themeColor="text1"/>
          <w:sz w:val="24"/>
          <w:szCs w:val="24"/>
        </w:rPr>
        <w:t>cie</w:t>
      </w:r>
      <w:r w:rsidRPr="00B17E58">
        <w:rPr>
          <w:rFonts w:ascii="Calibri" w:hAnsi="Calibri" w:cs="Calibri"/>
          <w:color w:val="000000" w:themeColor="text1"/>
          <w:sz w:val="24"/>
          <w:szCs w:val="24"/>
        </w:rPr>
        <w:t xml:space="preserve"> objętych badaniem ilościowym można oszacować na </w:t>
      </w:r>
      <w:r w:rsidRPr="007330BE">
        <w:rPr>
          <w:rFonts w:ascii="Calibri" w:hAnsi="Calibri" w:cs="Calibri"/>
          <w:color w:val="000000" w:themeColor="text1"/>
          <w:sz w:val="24"/>
          <w:szCs w:val="24"/>
        </w:rPr>
        <w:t xml:space="preserve">około </w:t>
      </w:r>
      <w:r w:rsidR="00B46152" w:rsidRPr="00E75845">
        <w:rPr>
          <w:rFonts w:ascii="Calibri" w:hAnsi="Calibri" w:cs="Calibri"/>
          <w:color w:val="000000" w:themeColor="text1"/>
          <w:sz w:val="24"/>
          <w:szCs w:val="24"/>
        </w:rPr>
        <w:t>1 625</w:t>
      </w:r>
      <w:r w:rsidR="00B46152" w:rsidRPr="00E75845">
        <w:rPr>
          <w:rStyle w:val="Odwoanieprzypisudolnego"/>
          <w:rFonts w:ascii="Calibri" w:hAnsi="Calibri" w:cs="Calibri"/>
          <w:color w:val="000000" w:themeColor="text1"/>
          <w:sz w:val="24"/>
          <w:szCs w:val="24"/>
        </w:rPr>
        <w:footnoteReference w:id="31"/>
      </w:r>
      <w:r w:rsidRPr="007330BE">
        <w:rPr>
          <w:rFonts w:ascii="Calibri" w:hAnsi="Calibri" w:cs="Calibri"/>
          <w:color w:val="000000" w:themeColor="text1"/>
          <w:sz w:val="24"/>
          <w:szCs w:val="24"/>
        </w:rPr>
        <w:t>.</w:t>
      </w:r>
      <w:r w:rsidRPr="00072868">
        <w:rPr>
          <w:rFonts w:ascii="Calibri" w:hAnsi="Calibri" w:cs="Calibri"/>
          <w:color w:val="000000" w:themeColor="text1"/>
          <w:sz w:val="24"/>
          <w:szCs w:val="24"/>
        </w:rPr>
        <w:t xml:space="preserve"> Należy jednak podkreślić, że rzeczywiste liczby uczestników w momencie realizacji ewaluacji mogą być inne, w zależności od postępów wdrażania projektu GOZ-to się opłaca. </w:t>
      </w:r>
    </w:p>
    <w:p w14:paraId="08E5BA5A" w14:textId="77777777" w:rsidR="000931F5" w:rsidRPr="009628CA" w:rsidRDefault="000931F5" w:rsidP="00072868">
      <w:pPr>
        <w:rPr>
          <w:rFonts w:ascii="Calibri" w:hAnsi="Calibri" w:cs="Calibri"/>
          <w:sz w:val="24"/>
          <w:szCs w:val="24"/>
        </w:rPr>
      </w:pPr>
      <w:bookmarkStart w:id="25" w:name="_Toc117030818"/>
      <w:r w:rsidRPr="009628CA">
        <w:rPr>
          <w:rFonts w:ascii="Calibri" w:hAnsi="Calibri" w:cs="Calibri"/>
          <w:sz w:val="24"/>
          <w:szCs w:val="24"/>
        </w:rPr>
        <w:t>Próba badawcza – dobór, wielkość, struktura</w:t>
      </w:r>
      <w:bookmarkEnd w:id="25"/>
    </w:p>
    <w:p w14:paraId="702AB25C" w14:textId="6BF1A08D" w:rsidR="000931F5" w:rsidRPr="00B17E58" w:rsidRDefault="0097316B" w:rsidP="000931F5">
      <w:pPr>
        <w:spacing w:line="276" w:lineRule="auto"/>
        <w:rPr>
          <w:rFonts w:ascii="Calibri" w:hAnsi="Calibri" w:cs="Calibri"/>
          <w:color w:val="000000" w:themeColor="text1"/>
          <w:sz w:val="24"/>
          <w:szCs w:val="24"/>
        </w:rPr>
      </w:pPr>
      <w:r>
        <w:rPr>
          <w:rFonts w:ascii="Calibri" w:hAnsi="Calibri" w:cs="Calibri"/>
          <w:color w:val="000000" w:themeColor="text1"/>
          <w:sz w:val="24"/>
          <w:szCs w:val="24"/>
        </w:rPr>
        <w:t>P</w:t>
      </w:r>
      <w:r w:rsidRPr="00B17E58">
        <w:rPr>
          <w:rFonts w:ascii="Calibri" w:hAnsi="Calibri" w:cs="Calibri"/>
          <w:color w:val="000000" w:themeColor="text1"/>
          <w:sz w:val="24"/>
          <w:szCs w:val="24"/>
        </w:rPr>
        <w:t>róba</w:t>
      </w:r>
      <w:r>
        <w:rPr>
          <w:rFonts w:ascii="Calibri" w:hAnsi="Calibri" w:cs="Calibri"/>
          <w:color w:val="000000" w:themeColor="text1"/>
          <w:sz w:val="24"/>
          <w:szCs w:val="24"/>
        </w:rPr>
        <w:t xml:space="preserve"> (dobór losowy)</w:t>
      </w:r>
      <w:r w:rsidRPr="00B17E58">
        <w:rPr>
          <w:rFonts w:ascii="Calibri" w:hAnsi="Calibri" w:cs="Calibri"/>
          <w:color w:val="000000" w:themeColor="text1"/>
          <w:sz w:val="24"/>
          <w:szCs w:val="24"/>
        </w:rPr>
        <w:t xml:space="preserve"> </w:t>
      </w:r>
      <w:r w:rsidR="000931F5" w:rsidRPr="00B17E58">
        <w:rPr>
          <w:rFonts w:ascii="Calibri" w:hAnsi="Calibri" w:cs="Calibri"/>
          <w:color w:val="000000" w:themeColor="text1"/>
          <w:sz w:val="24"/>
          <w:szCs w:val="24"/>
        </w:rPr>
        <w:t xml:space="preserve">powinna zostać dobrana w taki sposób, aby umożliwiała wnioskowanie z maksymalnym błędem 5% na poziomie ufności 95%. </w:t>
      </w:r>
      <w:r>
        <w:rPr>
          <w:rFonts w:ascii="Calibri" w:hAnsi="Calibri" w:cs="Calibri"/>
          <w:color w:val="000000" w:themeColor="text1"/>
          <w:sz w:val="24"/>
          <w:szCs w:val="24"/>
        </w:rPr>
        <w:t>Na podstawie wielkości populacji generalnej na dzień 26.02.2025 przyjmujemy</w:t>
      </w:r>
      <w:r w:rsidR="007F0417">
        <w:rPr>
          <w:rFonts w:ascii="Calibri" w:hAnsi="Calibri" w:cs="Calibri"/>
          <w:color w:val="000000" w:themeColor="text1"/>
          <w:sz w:val="24"/>
          <w:szCs w:val="24"/>
        </w:rPr>
        <w:t>, że wielkość próby powinna wynosić</w:t>
      </w:r>
      <w:r>
        <w:rPr>
          <w:rFonts w:ascii="Calibri" w:hAnsi="Calibri" w:cs="Calibri"/>
          <w:color w:val="000000" w:themeColor="text1"/>
          <w:sz w:val="24"/>
          <w:szCs w:val="24"/>
        </w:rPr>
        <w:t xml:space="preserve"> nie mniej niż</w:t>
      </w:r>
      <w:r w:rsidR="007F0417">
        <w:rPr>
          <w:rFonts w:ascii="Calibri" w:hAnsi="Calibri" w:cs="Calibri"/>
          <w:color w:val="000000" w:themeColor="text1"/>
          <w:sz w:val="24"/>
          <w:szCs w:val="24"/>
        </w:rPr>
        <w:t xml:space="preserve"> 321 jednostek. Natomiast ostateczna wielkość próby zostanie ustalona na etapie opracowania raportu metod</w:t>
      </w:r>
      <w:r w:rsidR="00140F58">
        <w:rPr>
          <w:rFonts w:ascii="Calibri" w:hAnsi="Calibri" w:cs="Calibri"/>
          <w:color w:val="000000" w:themeColor="text1"/>
          <w:sz w:val="24"/>
          <w:szCs w:val="24"/>
        </w:rPr>
        <w:t>ycznego</w:t>
      </w:r>
      <w:r w:rsidR="007F0417">
        <w:rPr>
          <w:rFonts w:ascii="Calibri" w:hAnsi="Calibri" w:cs="Calibri"/>
          <w:color w:val="000000" w:themeColor="text1"/>
          <w:sz w:val="24"/>
          <w:szCs w:val="24"/>
        </w:rPr>
        <w:t xml:space="preserve"> i będzie przedmiotem uzgodnień pomiędzy Zamawiającym i Wykonawcą.</w:t>
      </w:r>
    </w:p>
    <w:p w14:paraId="31095EF2" w14:textId="332752CB" w:rsidR="000931F5" w:rsidRPr="00B17E58" w:rsidRDefault="000931F5" w:rsidP="000931F5">
      <w:pPr>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lastRenderedPageBreak/>
        <w:t xml:space="preserve">Badanie ma także zapewnić możliwość analizy danych w podziale na grupy istotne z punktu widzenia wewnętrznego zróżnicowania uczestników. W szczególności ma pozwolić na analizę grup respondentów wyróżnionych co najmniej ze względu niżej wymienione </w:t>
      </w:r>
      <w:r w:rsidR="00232852">
        <w:rPr>
          <w:rFonts w:ascii="Calibri" w:hAnsi="Calibri" w:cs="Calibri"/>
          <w:color w:val="000000" w:themeColor="text1"/>
          <w:sz w:val="24"/>
          <w:szCs w:val="24"/>
        </w:rPr>
        <w:t>kwoty</w:t>
      </w:r>
      <w:r w:rsidRPr="00B17E58">
        <w:rPr>
          <w:rFonts w:ascii="Calibri" w:hAnsi="Calibri" w:cs="Calibri"/>
          <w:color w:val="000000" w:themeColor="text1"/>
          <w:sz w:val="24"/>
          <w:szCs w:val="24"/>
        </w:rPr>
        <w:t>:</w:t>
      </w:r>
    </w:p>
    <w:p w14:paraId="63263552" w14:textId="7ECB7818" w:rsidR="000931F5" w:rsidRPr="00B17E58" w:rsidRDefault="000931F5" w:rsidP="000931F5">
      <w:pPr>
        <w:pStyle w:val="Akapitzlist"/>
        <w:numPr>
          <w:ilvl w:val="0"/>
          <w:numId w:val="36"/>
        </w:numPr>
        <w:spacing w:after="120" w:line="276" w:lineRule="auto"/>
        <w:ind w:left="714" w:hanging="357"/>
        <w:contextualSpacing w:val="0"/>
        <w:rPr>
          <w:rFonts w:ascii="Calibri" w:hAnsi="Calibri" w:cs="Calibri"/>
          <w:color w:val="000000" w:themeColor="text1"/>
          <w:sz w:val="24"/>
          <w:szCs w:val="24"/>
        </w:rPr>
      </w:pPr>
      <w:r w:rsidRPr="00B17E58">
        <w:rPr>
          <w:rFonts w:ascii="Calibri" w:hAnsi="Calibri" w:cs="Calibri"/>
          <w:color w:val="000000" w:themeColor="text1"/>
          <w:sz w:val="24"/>
          <w:szCs w:val="24"/>
        </w:rPr>
        <w:t xml:space="preserve">rodzaj działalności przedsiębiorstwa </w:t>
      </w:r>
    </w:p>
    <w:p w14:paraId="7ADA13A0" w14:textId="0239E204" w:rsidR="002D70C2" w:rsidRPr="00B17E58" w:rsidRDefault="002D70C2" w:rsidP="000931F5">
      <w:pPr>
        <w:pStyle w:val="Akapitzlist"/>
        <w:numPr>
          <w:ilvl w:val="0"/>
          <w:numId w:val="36"/>
        </w:numPr>
        <w:spacing w:after="120" w:line="276" w:lineRule="auto"/>
        <w:ind w:left="714" w:hanging="357"/>
        <w:contextualSpacing w:val="0"/>
        <w:rPr>
          <w:rFonts w:ascii="Calibri" w:hAnsi="Calibri" w:cs="Calibri"/>
          <w:color w:val="000000" w:themeColor="text1"/>
          <w:sz w:val="24"/>
          <w:szCs w:val="24"/>
        </w:rPr>
      </w:pPr>
      <w:r w:rsidRPr="00B17E58">
        <w:rPr>
          <w:rFonts w:ascii="Calibri" w:hAnsi="Calibri" w:cs="Calibri"/>
          <w:color w:val="000000" w:themeColor="text1"/>
          <w:sz w:val="24"/>
          <w:szCs w:val="24"/>
        </w:rPr>
        <w:t>wielkość przedsiębiorstwa</w:t>
      </w:r>
      <w:r w:rsidR="00B17E58">
        <w:rPr>
          <w:rFonts w:ascii="Calibri" w:hAnsi="Calibri" w:cs="Calibri"/>
          <w:color w:val="000000" w:themeColor="text1"/>
          <w:sz w:val="24"/>
          <w:szCs w:val="24"/>
        </w:rPr>
        <w:t>;</w:t>
      </w:r>
    </w:p>
    <w:p w14:paraId="50F99750" w14:textId="5B6F507B" w:rsidR="002D70C2" w:rsidRDefault="002D70C2" w:rsidP="000931F5">
      <w:pPr>
        <w:pStyle w:val="Akapitzlist"/>
        <w:numPr>
          <w:ilvl w:val="0"/>
          <w:numId w:val="36"/>
        </w:numPr>
        <w:spacing w:after="120" w:line="276" w:lineRule="auto"/>
        <w:ind w:left="714" w:hanging="357"/>
        <w:contextualSpacing w:val="0"/>
        <w:rPr>
          <w:rFonts w:ascii="Calibri" w:hAnsi="Calibri" w:cs="Calibri"/>
          <w:color w:val="000000" w:themeColor="text1"/>
          <w:sz w:val="24"/>
          <w:szCs w:val="24"/>
        </w:rPr>
      </w:pPr>
      <w:r w:rsidRPr="00B17E58">
        <w:rPr>
          <w:rFonts w:ascii="Calibri" w:hAnsi="Calibri" w:cs="Calibri"/>
          <w:color w:val="000000" w:themeColor="text1"/>
          <w:sz w:val="24"/>
          <w:szCs w:val="24"/>
        </w:rPr>
        <w:t xml:space="preserve">siedziba firmy </w:t>
      </w:r>
      <w:r w:rsidR="00B17E58">
        <w:rPr>
          <w:rFonts w:ascii="Calibri" w:hAnsi="Calibri" w:cs="Calibri"/>
          <w:color w:val="000000" w:themeColor="text1"/>
          <w:sz w:val="24"/>
          <w:szCs w:val="24"/>
        </w:rPr>
        <w:t>–</w:t>
      </w:r>
      <w:r w:rsidRPr="00B17E58">
        <w:rPr>
          <w:rFonts w:ascii="Calibri" w:hAnsi="Calibri" w:cs="Calibri"/>
          <w:color w:val="000000" w:themeColor="text1"/>
          <w:sz w:val="24"/>
          <w:szCs w:val="24"/>
        </w:rPr>
        <w:t xml:space="preserve"> województwo</w:t>
      </w:r>
      <w:r w:rsidR="00B17E58">
        <w:rPr>
          <w:rFonts w:ascii="Calibri" w:hAnsi="Calibri" w:cs="Calibri"/>
          <w:color w:val="000000" w:themeColor="text1"/>
          <w:sz w:val="24"/>
          <w:szCs w:val="24"/>
        </w:rPr>
        <w:t>;</w:t>
      </w:r>
    </w:p>
    <w:p w14:paraId="552CA50D" w14:textId="70589764" w:rsidR="00B17E58" w:rsidRPr="00B17E58" w:rsidRDefault="00B17E58" w:rsidP="000931F5">
      <w:pPr>
        <w:pStyle w:val="Akapitzlist"/>
        <w:numPr>
          <w:ilvl w:val="0"/>
          <w:numId w:val="36"/>
        </w:numPr>
        <w:spacing w:after="120" w:line="276" w:lineRule="auto"/>
        <w:ind w:left="714" w:hanging="357"/>
        <w:contextualSpacing w:val="0"/>
        <w:rPr>
          <w:rFonts w:ascii="Calibri" w:hAnsi="Calibri" w:cs="Calibri"/>
          <w:color w:val="000000" w:themeColor="text1"/>
          <w:sz w:val="24"/>
          <w:szCs w:val="24"/>
        </w:rPr>
      </w:pPr>
      <w:r>
        <w:rPr>
          <w:rFonts w:ascii="Calibri" w:hAnsi="Calibri" w:cs="Calibri"/>
          <w:color w:val="000000" w:themeColor="text1"/>
          <w:sz w:val="24"/>
          <w:szCs w:val="24"/>
        </w:rPr>
        <w:t>beneficjent – realizator szkoleń/doradztwa dla ich uczestników</w:t>
      </w:r>
      <w:r w:rsidR="00E75845">
        <w:rPr>
          <w:rStyle w:val="Odwoanieprzypisudolnego"/>
          <w:rFonts w:ascii="Calibri" w:hAnsi="Calibri" w:cs="Calibri"/>
          <w:color w:val="000000" w:themeColor="text1"/>
          <w:sz w:val="24"/>
          <w:szCs w:val="24"/>
        </w:rPr>
        <w:footnoteReference w:id="32"/>
      </w:r>
      <w:r>
        <w:rPr>
          <w:rFonts w:ascii="Calibri" w:hAnsi="Calibri" w:cs="Calibri"/>
          <w:color w:val="000000" w:themeColor="text1"/>
          <w:sz w:val="24"/>
          <w:szCs w:val="24"/>
        </w:rPr>
        <w:t>.</w:t>
      </w:r>
    </w:p>
    <w:p w14:paraId="47D7A48D" w14:textId="73B0533A" w:rsidR="002D70C2" w:rsidRPr="00B17E58" w:rsidRDefault="000931F5" w:rsidP="002D70C2">
      <w:pPr>
        <w:spacing w:line="276" w:lineRule="auto"/>
        <w:rPr>
          <w:rFonts w:ascii="Calibri" w:hAnsi="Calibri" w:cs="Calibri"/>
          <w:color w:val="000000" w:themeColor="text1"/>
          <w:sz w:val="24"/>
          <w:szCs w:val="24"/>
        </w:rPr>
      </w:pPr>
      <w:r w:rsidRPr="00C408A9">
        <w:rPr>
          <w:rFonts w:ascii="Calibri" w:hAnsi="Calibri" w:cs="Calibri"/>
          <w:color w:val="000000" w:themeColor="text1"/>
          <w:sz w:val="24"/>
          <w:szCs w:val="24"/>
        </w:rPr>
        <w:t>Wykonawca, opierając się na udostępnionych mu po podpisaniu umowy bazach przedsiębiorstw i pracowników uczestniczących w projek</w:t>
      </w:r>
      <w:r w:rsidR="00A5042F" w:rsidRPr="00C408A9">
        <w:rPr>
          <w:rFonts w:ascii="Calibri" w:hAnsi="Calibri" w:cs="Calibri"/>
          <w:color w:val="000000" w:themeColor="text1"/>
          <w:sz w:val="24"/>
          <w:szCs w:val="24"/>
        </w:rPr>
        <w:t>cie</w:t>
      </w:r>
      <w:r w:rsidRPr="00C408A9">
        <w:rPr>
          <w:rFonts w:ascii="Calibri" w:hAnsi="Calibri" w:cs="Calibri"/>
          <w:color w:val="000000" w:themeColor="text1"/>
          <w:sz w:val="24"/>
          <w:szCs w:val="24"/>
        </w:rPr>
        <w:t xml:space="preserve">, w raporcie </w:t>
      </w:r>
      <w:r w:rsidR="0097316B" w:rsidRPr="00C408A9">
        <w:rPr>
          <w:rFonts w:ascii="Calibri" w:hAnsi="Calibri" w:cs="Calibri"/>
          <w:color w:val="000000" w:themeColor="text1"/>
          <w:sz w:val="24"/>
          <w:szCs w:val="24"/>
        </w:rPr>
        <w:t>metod</w:t>
      </w:r>
      <w:r w:rsidR="0097316B">
        <w:rPr>
          <w:rFonts w:ascii="Calibri" w:hAnsi="Calibri" w:cs="Calibri"/>
          <w:color w:val="000000" w:themeColor="text1"/>
          <w:sz w:val="24"/>
          <w:szCs w:val="24"/>
        </w:rPr>
        <w:t>ycznym</w:t>
      </w:r>
      <w:r w:rsidR="0097316B" w:rsidRPr="00C408A9">
        <w:rPr>
          <w:rFonts w:ascii="Calibri" w:hAnsi="Calibri" w:cs="Calibri"/>
          <w:color w:val="000000" w:themeColor="text1"/>
          <w:sz w:val="24"/>
          <w:szCs w:val="24"/>
        </w:rPr>
        <w:t xml:space="preserve"> </w:t>
      </w:r>
      <w:r w:rsidRPr="00C408A9">
        <w:rPr>
          <w:rFonts w:ascii="Calibri" w:hAnsi="Calibri" w:cs="Calibri"/>
          <w:color w:val="000000" w:themeColor="text1"/>
          <w:sz w:val="24"/>
          <w:szCs w:val="24"/>
        </w:rPr>
        <w:t>przedstawi proponowan</w:t>
      </w:r>
      <w:r w:rsidR="00A5042F" w:rsidRPr="00C408A9">
        <w:rPr>
          <w:rFonts w:ascii="Calibri" w:hAnsi="Calibri" w:cs="Calibri"/>
          <w:color w:val="000000" w:themeColor="text1"/>
          <w:sz w:val="24"/>
          <w:szCs w:val="24"/>
        </w:rPr>
        <w:t>ą</w:t>
      </w:r>
      <w:r w:rsidRPr="00C408A9">
        <w:rPr>
          <w:rFonts w:ascii="Calibri" w:hAnsi="Calibri" w:cs="Calibri"/>
          <w:color w:val="000000" w:themeColor="text1"/>
          <w:sz w:val="24"/>
          <w:szCs w:val="24"/>
        </w:rPr>
        <w:t xml:space="preserve"> wielkoś</w:t>
      </w:r>
      <w:r w:rsidR="00A5042F" w:rsidRPr="00C408A9">
        <w:rPr>
          <w:rFonts w:ascii="Calibri" w:hAnsi="Calibri" w:cs="Calibri"/>
          <w:color w:val="000000" w:themeColor="text1"/>
          <w:sz w:val="24"/>
          <w:szCs w:val="24"/>
        </w:rPr>
        <w:t>ć</w:t>
      </w:r>
      <w:r w:rsidRPr="00C408A9">
        <w:rPr>
          <w:rFonts w:ascii="Calibri" w:hAnsi="Calibri" w:cs="Calibri"/>
          <w:color w:val="000000" w:themeColor="text1"/>
          <w:sz w:val="24"/>
          <w:szCs w:val="24"/>
        </w:rPr>
        <w:t xml:space="preserve"> prób</w:t>
      </w:r>
      <w:r w:rsidR="00A5042F" w:rsidRPr="00C408A9">
        <w:rPr>
          <w:rFonts w:ascii="Calibri" w:hAnsi="Calibri" w:cs="Calibri"/>
          <w:color w:val="000000" w:themeColor="text1"/>
          <w:sz w:val="24"/>
          <w:szCs w:val="24"/>
        </w:rPr>
        <w:t>y</w:t>
      </w:r>
      <w:r w:rsidRPr="00C408A9">
        <w:rPr>
          <w:rFonts w:ascii="Calibri" w:hAnsi="Calibri" w:cs="Calibri"/>
          <w:color w:val="000000" w:themeColor="text1"/>
          <w:sz w:val="24"/>
          <w:szCs w:val="24"/>
        </w:rPr>
        <w:t xml:space="preserve"> badawcz</w:t>
      </w:r>
      <w:r w:rsidR="00A5042F" w:rsidRPr="00C408A9">
        <w:rPr>
          <w:rFonts w:ascii="Calibri" w:hAnsi="Calibri" w:cs="Calibri"/>
          <w:color w:val="000000" w:themeColor="text1"/>
          <w:sz w:val="24"/>
          <w:szCs w:val="24"/>
        </w:rPr>
        <w:t>ej</w:t>
      </w:r>
      <w:r w:rsidRPr="00C408A9">
        <w:rPr>
          <w:rFonts w:ascii="Calibri" w:hAnsi="Calibri" w:cs="Calibri"/>
          <w:color w:val="000000" w:themeColor="text1"/>
          <w:sz w:val="24"/>
          <w:szCs w:val="24"/>
        </w:rPr>
        <w:t xml:space="preserve"> oraz spos</w:t>
      </w:r>
      <w:r w:rsidR="00A5042F" w:rsidRPr="00C408A9">
        <w:rPr>
          <w:rFonts w:ascii="Calibri" w:hAnsi="Calibri" w:cs="Calibri"/>
          <w:color w:val="000000" w:themeColor="text1"/>
          <w:sz w:val="24"/>
          <w:szCs w:val="24"/>
        </w:rPr>
        <w:t>ób</w:t>
      </w:r>
      <w:r w:rsidRPr="00C408A9">
        <w:rPr>
          <w:rFonts w:ascii="Calibri" w:hAnsi="Calibri" w:cs="Calibri"/>
          <w:color w:val="000000" w:themeColor="text1"/>
          <w:sz w:val="24"/>
          <w:szCs w:val="24"/>
        </w:rPr>
        <w:t xml:space="preserve"> </w:t>
      </w:r>
      <w:r w:rsidR="00A5042F" w:rsidRPr="00C408A9">
        <w:rPr>
          <w:rFonts w:ascii="Calibri" w:hAnsi="Calibri" w:cs="Calibri"/>
          <w:color w:val="000000" w:themeColor="text1"/>
          <w:sz w:val="24"/>
          <w:szCs w:val="24"/>
        </w:rPr>
        <w:t>jej</w:t>
      </w:r>
      <w:r w:rsidRPr="00C408A9">
        <w:rPr>
          <w:rFonts w:ascii="Calibri" w:hAnsi="Calibri" w:cs="Calibri"/>
          <w:color w:val="000000" w:themeColor="text1"/>
          <w:sz w:val="24"/>
          <w:szCs w:val="24"/>
        </w:rPr>
        <w:t xml:space="preserve"> doboru</w:t>
      </w:r>
      <w:r w:rsidR="0097316B">
        <w:rPr>
          <w:rFonts w:ascii="Calibri" w:hAnsi="Calibri" w:cs="Calibri"/>
          <w:color w:val="000000" w:themeColor="text1"/>
          <w:sz w:val="24"/>
          <w:szCs w:val="24"/>
        </w:rPr>
        <w:t xml:space="preserve">. </w:t>
      </w:r>
      <w:r w:rsidR="00B27D26">
        <w:rPr>
          <w:rFonts w:ascii="Calibri" w:hAnsi="Calibri" w:cs="Calibri"/>
          <w:color w:val="000000" w:themeColor="text1"/>
          <w:sz w:val="24"/>
          <w:szCs w:val="24"/>
        </w:rPr>
        <w:t xml:space="preserve">Opisze też w jaki sposób zadba o otrzymanie jak najżywszego </w:t>
      </w:r>
      <w:proofErr w:type="spellStart"/>
      <w:r w:rsidR="00B27D26">
        <w:rPr>
          <w:rFonts w:ascii="Calibri" w:hAnsi="Calibri" w:cs="Calibri"/>
          <w:color w:val="000000" w:themeColor="text1"/>
          <w:sz w:val="24"/>
          <w:szCs w:val="24"/>
        </w:rPr>
        <w:t>response</w:t>
      </w:r>
      <w:proofErr w:type="spellEnd"/>
      <w:r w:rsidR="00B27D26">
        <w:rPr>
          <w:rFonts w:ascii="Calibri" w:hAnsi="Calibri" w:cs="Calibri"/>
          <w:color w:val="000000" w:themeColor="text1"/>
          <w:sz w:val="24"/>
          <w:szCs w:val="24"/>
        </w:rPr>
        <w:t xml:space="preserve"> </w:t>
      </w:r>
      <w:proofErr w:type="spellStart"/>
      <w:r w:rsidR="00B27D26">
        <w:rPr>
          <w:rFonts w:ascii="Calibri" w:hAnsi="Calibri" w:cs="Calibri"/>
          <w:color w:val="000000" w:themeColor="text1"/>
          <w:sz w:val="24"/>
          <w:szCs w:val="24"/>
        </w:rPr>
        <w:t>rate</w:t>
      </w:r>
      <w:proofErr w:type="spellEnd"/>
      <w:r w:rsidR="00B27D26">
        <w:rPr>
          <w:rFonts w:ascii="Calibri" w:hAnsi="Calibri" w:cs="Calibri"/>
          <w:color w:val="000000" w:themeColor="text1"/>
          <w:sz w:val="24"/>
          <w:szCs w:val="24"/>
        </w:rPr>
        <w:t>.</w:t>
      </w:r>
    </w:p>
    <w:p w14:paraId="55AB8388" w14:textId="1B8AD7FA" w:rsidR="00232852" w:rsidRPr="00B17E58" w:rsidRDefault="00232852" w:rsidP="00B17E58">
      <w:pPr>
        <w:spacing w:line="276" w:lineRule="auto"/>
        <w:rPr>
          <w:rFonts w:ascii="Calibri" w:hAnsi="Calibri" w:cs="Calibri"/>
          <w:color w:val="000000" w:themeColor="text1"/>
          <w:sz w:val="24"/>
          <w:szCs w:val="24"/>
        </w:rPr>
      </w:pPr>
    </w:p>
    <w:p w14:paraId="6B01A679" w14:textId="77777777" w:rsidR="00AD5F3D" w:rsidRDefault="00B17E58" w:rsidP="00B17E58">
      <w:pPr>
        <w:tabs>
          <w:tab w:val="num" w:pos="720"/>
        </w:tabs>
        <w:spacing w:line="276" w:lineRule="auto"/>
        <w:rPr>
          <w:rFonts w:ascii="Calibri" w:eastAsia="Times New Roman" w:hAnsi="Calibri" w:cs="Calibri"/>
          <w:b/>
          <w:bCs/>
          <w:kern w:val="0"/>
          <w:sz w:val="24"/>
          <w:szCs w:val="24"/>
          <w:lang w:eastAsia="pl-PL"/>
          <w14:ligatures w14:val="none"/>
        </w:rPr>
      </w:pPr>
      <w:r w:rsidRPr="00072868">
        <w:rPr>
          <w:rFonts w:ascii="Calibri" w:eastAsia="Times New Roman" w:hAnsi="Calibri" w:cs="Calibri"/>
          <w:b/>
          <w:bCs/>
          <w:kern w:val="0"/>
          <w:sz w:val="24"/>
          <w:szCs w:val="24"/>
          <w:lang w:eastAsia="pl-PL"/>
          <w14:ligatures w14:val="none"/>
        </w:rPr>
        <w:t>A2 Organizacja badania</w:t>
      </w:r>
    </w:p>
    <w:p w14:paraId="0902BEB3" w14:textId="13D5D871" w:rsidR="00B17E58" w:rsidRPr="00B17E58" w:rsidRDefault="00B17E58" w:rsidP="00B17E58">
      <w:pPr>
        <w:tabs>
          <w:tab w:val="num" w:pos="720"/>
        </w:tabs>
        <w:spacing w:line="276" w:lineRule="auto"/>
        <w:rPr>
          <w:rFonts w:ascii="Calibri" w:hAnsi="Calibri" w:cs="Calibri"/>
          <w:color w:val="000000" w:themeColor="text1"/>
          <w:sz w:val="24"/>
          <w:szCs w:val="24"/>
        </w:rPr>
      </w:pPr>
      <w:r w:rsidRPr="00B17E58">
        <w:rPr>
          <w:rFonts w:ascii="Calibri" w:hAnsi="Calibri" w:cs="Calibri"/>
          <w:sz w:val="24"/>
          <w:szCs w:val="24"/>
          <w:lang w:eastAsia="pl-PL"/>
        </w:rPr>
        <w:t xml:space="preserve">Wykonawca przygotuje kwestionariusz ankiety do badania. </w:t>
      </w:r>
      <w:r w:rsidR="000A484A">
        <w:rPr>
          <w:rFonts w:ascii="Calibri" w:hAnsi="Calibri" w:cs="Calibri"/>
          <w:sz w:val="24"/>
          <w:szCs w:val="24"/>
          <w:lang w:eastAsia="pl-PL"/>
        </w:rPr>
        <w:t xml:space="preserve">Na </w:t>
      </w:r>
      <w:r w:rsidR="005C4ADF">
        <w:rPr>
          <w:rFonts w:ascii="Calibri" w:hAnsi="Calibri" w:cs="Calibri"/>
          <w:sz w:val="24"/>
          <w:szCs w:val="24"/>
          <w:lang w:eastAsia="pl-PL"/>
        </w:rPr>
        <w:t xml:space="preserve">10 </w:t>
      </w:r>
      <w:r w:rsidR="000A484A">
        <w:rPr>
          <w:rFonts w:ascii="Calibri" w:hAnsi="Calibri" w:cs="Calibri"/>
          <w:sz w:val="24"/>
          <w:szCs w:val="24"/>
          <w:lang w:eastAsia="pl-PL"/>
        </w:rPr>
        <w:t xml:space="preserve">dni </w:t>
      </w:r>
      <w:r w:rsidR="005C4ADF">
        <w:rPr>
          <w:rFonts w:ascii="Calibri" w:hAnsi="Calibri" w:cs="Calibri"/>
          <w:sz w:val="24"/>
          <w:szCs w:val="24"/>
          <w:lang w:eastAsia="pl-PL"/>
        </w:rPr>
        <w:t xml:space="preserve">roboczych </w:t>
      </w:r>
      <w:r w:rsidR="000A484A">
        <w:rPr>
          <w:rFonts w:ascii="Calibri" w:hAnsi="Calibri" w:cs="Calibri"/>
          <w:sz w:val="24"/>
          <w:szCs w:val="24"/>
          <w:lang w:eastAsia="pl-PL"/>
        </w:rPr>
        <w:t xml:space="preserve">przed badaniem prześle ten kwestionariusz Zamawiającemu. Jeżeli Zamawiający będzie miał uwagi przekaże je 4 dni </w:t>
      </w:r>
      <w:r w:rsidR="005C4ADF">
        <w:rPr>
          <w:rFonts w:ascii="Calibri" w:hAnsi="Calibri" w:cs="Calibri"/>
          <w:sz w:val="24"/>
          <w:szCs w:val="24"/>
          <w:lang w:eastAsia="pl-PL"/>
        </w:rPr>
        <w:t xml:space="preserve">robocze </w:t>
      </w:r>
      <w:r w:rsidR="000A484A">
        <w:rPr>
          <w:rFonts w:ascii="Calibri" w:hAnsi="Calibri" w:cs="Calibri"/>
          <w:sz w:val="24"/>
          <w:szCs w:val="24"/>
          <w:lang w:eastAsia="pl-PL"/>
        </w:rPr>
        <w:t xml:space="preserve">po otrzymaniu narzędzia. Wykonawca będzie zobowiązany je uwzględnić (uwagi i poprawy będą mogły być zgłaszane wielokrotnie, do momentu, aż narzędzie będzie gotowe) Wykonawca będzie miał 4 dni </w:t>
      </w:r>
      <w:r w:rsidR="005C4ADF">
        <w:rPr>
          <w:rFonts w:ascii="Calibri" w:hAnsi="Calibri" w:cs="Calibri"/>
          <w:sz w:val="24"/>
          <w:szCs w:val="24"/>
          <w:lang w:eastAsia="pl-PL"/>
        </w:rPr>
        <w:t xml:space="preserve">robocze </w:t>
      </w:r>
      <w:r w:rsidR="000A484A">
        <w:rPr>
          <w:rFonts w:ascii="Calibri" w:hAnsi="Calibri" w:cs="Calibri"/>
          <w:sz w:val="24"/>
          <w:szCs w:val="24"/>
          <w:lang w:eastAsia="pl-PL"/>
        </w:rPr>
        <w:t>na uwzględnienie uwag</w:t>
      </w:r>
      <w:r w:rsidR="000A484A">
        <w:rPr>
          <w:rStyle w:val="Odwoanieprzypisudolnego"/>
          <w:rFonts w:ascii="Calibri" w:hAnsi="Calibri" w:cs="Calibri"/>
          <w:sz w:val="24"/>
          <w:szCs w:val="24"/>
          <w:lang w:eastAsia="pl-PL"/>
        </w:rPr>
        <w:footnoteReference w:id="33"/>
      </w:r>
      <w:r w:rsidR="000A484A">
        <w:rPr>
          <w:rFonts w:ascii="Calibri" w:hAnsi="Calibri" w:cs="Calibri"/>
          <w:sz w:val="24"/>
          <w:szCs w:val="24"/>
          <w:lang w:eastAsia="pl-PL"/>
        </w:rPr>
        <w:t xml:space="preserve">. </w:t>
      </w:r>
      <w:r w:rsidRPr="00B17E58">
        <w:rPr>
          <w:rFonts w:ascii="Calibri" w:hAnsi="Calibri" w:cs="Calibri"/>
          <w:color w:val="000000" w:themeColor="text1"/>
          <w:sz w:val="24"/>
          <w:szCs w:val="24"/>
        </w:rPr>
        <w:t xml:space="preserve">Badanie zostanie zrealizowane za pomocą ankiety internetowej do samodzielnego wypełnienia (CAWI). Szacowany czas wypełnienia ankiety będzie wynosił około 20 minut. </w:t>
      </w:r>
    </w:p>
    <w:p w14:paraId="495A828A" w14:textId="77777777" w:rsidR="00B17E58" w:rsidRPr="00B17E58" w:rsidRDefault="00B17E58" w:rsidP="00B17E58">
      <w:pPr>
        <w:tabs>
          <w:tab w:val="num" w:pos="720"/>
        </w:tabs>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 xml:space="preserve">Wykonawca będzie starał się przeprowadzić badanie w całości z wykorzystaniem techniki CAWI. W uzasadnionych przypadkach Zamawiający dopuszcza jednak możliwość prowadzenia badania z wykorzystaniem podejścia </w:t>
      </w:r>
      <w:proofErr w:type="spellStart"/>
      <w:r w:rsidRPr="00B17E58">
        <w:rPr>
          <w:rFonts w:ascii="Calibri" w:hAnsi="Calibri" w:cs="Calibri"/>
          <w:color w:val="000000" w:themeColor="text1"/>
          <w:sz w:val="24"/>
          <w:szCs w:val="24"/>
        </w:rPr>
        <w:t>mixed-mode</w:t>
      </w:r>
      <w:proofErr w:type="spellEnd"/>
      <w:r w:rsidRPr="00B17E58">
        <w:rPr>
          <w:rFonts w:ascii="Calibri" w:hAnsi="Calibri" w:cs="Calibri"/>
          <w:color w:val="000000" w:themeColor="text1"/>
          <w:sz w:val="24"/>
          <w:szCs w:val="24"/>
        </w:rPr>
        <w:t>, tj. za pomocą ankiety CAWI i wywiadów telefonicznych (CATI), w celu maksymalizacji stopnia realizacji próby. Użycie tego podejścia będzie każdorazowo wymagało zgody Zamawiającego.</w:t>
      </w:r>
    </w:p>
    <w:p w14:paraId="304EB3BD" w14:textId="77777777" w:rsidR="00B17E58" w:rsidRPr="00B17E58" w:rsidRDefault="00B17E58" w:rsidP="00B17E58">
      <w:pPr>
        <w:tabs>
          <w:tab w:val="num" w:pos="720"/>
        </w:tabs>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 xml:space="preserve">Respondentowi zostanie przesłany za pomocą e-mail list zapowiedni oraz link do kwestionariusza CAWI. Jeśli respondent nie wypełni ankiety w pierwszym wyznaczonym terminie, po czterech dniach od pierwszej korespondencji zostanie do niego wysłany mailowy monit przypominający, a w razie braku wypełnienia ankiety – kolejne dwa monity, także w odstępie czterodniowym od poprzedniego. Dodatkowo po drugim monicie podjęta zostanie próba kontaktu telefonicznego z respondentem z prośbą o wypełnienie ankiety. Wykonawca </w:t>
      </w:r>
      <w:r w:rsidRPr="00B17E58">
        <w:rPr>
          <w:rFonts w:ascii="Calibri" w:hAnsi="Calibri" w:cs="Calibri"/>
          <w:color w:val="000000" w:themeColor="text1"/>
          <w:sz w:val="24"/>
          <w:szCs w:val="24"/>
        </w:rPr>
        <w:lastRenderedPageBreak/>
        <w:t xml:space="preserve">podejmie co najmniej trzy próby kontaktu telefonicznego z respondentem, przy czym próby te powinny odbywać się w różnych dniach i w różnych godzinach. </w:t>
      </w:r>
    </w:p>
    <w:p w14:paraId="565217B3" w14:textId="77777777" w:rsidR="00B17E58" w:rsidRPr="00B17E58" w:rsidRDefault="00B17E58" w:rsidP="00B17E58">
      <w:pPr>
        <w:tabs>
          <w:tab w:val="num" w:pos="720"/>
        </w:tabs>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Jeśli w przypadku prób losowych liczebność zrealizowanej próby badawczej będzie mniejsza niż wymagana, dokonana zostanie procedura powiększenia (dolosowania) próby badawczej. Przed zwiększeniem próby badawczej zadaniem Wykonawcy będzie dokonanie analizy powodów niezrealizowania zakładanej liczebności próby i przekazanie raportu na ten temat do Zamawiającego.</w:t>
      </w:r>
    </w:p>
    <w:p w14:paraId="26641727" w14:textId="77777777" w:rsidR="00B17E58" w:rsidRPr="00B17E58" w:rsidRDefault="00B17E58" w:rsidP="00B17E58">
      <w:pPr>
        <w:tabs>
          <w:tab w:val="num" w:pos="720"/>
        </w:tabs>
        <w:spacing w:line="276" w:lineRule="auto"/>
        <w:rPr>
          <w:rFonts w:ascii="Calibri" w:hAnsi="Calibri" w:cs="Calibri"/>
          <w:color w:val="000000" w:themeColor="text1"/>
          <w:sz w:val="24"/>
          <w:szCs w:val="24"/>
        </w:rPr>
      </w:pPr>
      <w:r w:rsidRPr="00B17E58">
        <w:rPr>
          <w:rFonts w:ascii="Calibri" w:hAnsi="Calibri" w:cs="Calibri"/>
          <w:color w:val="000000" w:themeColor="text1"/>
          <w:sz w:val="24"/>
          <w:szCs w:val="24"/>
        </w:rPr>
        <w:t xml:space="preserve">W okresie realizacji badania CAWI wykonawca zapewni respondentom możliwość kontaktu telefonicznego ze stanowiskiem </w:t>
      </w:r>
      <w:proofErr w:type="spellStart"/>
      <w:r w:rsidRPr="00B17E58">
        <w:rPr>
          <w:rFonts w:ascii="Calibri" w:hAnsi="Calibri" w:cs="Calibri"/>
          <w:color w:val="000000" w:themeColor="text1"/>
          <w:sz w:val="24"/>
          <w:szCs w:val="24"/>
        </w:rPr>
        <w:t>help-desk</w:t>
      </w:r>
      <w:proofErr w:type="spellEnd"/>
      <w:r w:rsidRPr="00B17E58">
        <w:rPr>
          <w:rFonts w:ascii="Calibri" w:hAnsi="Calibri" w:cs="Calibri"/>
          <w:color w:val="000000" w:themeColor="text1"/>
          <w:sz w:val="24"/>
          <w:szCs w:val="24"/>
        </w:rPr>
        <w:t xml:space="preserve">, działającym w godzinach od 9.00 do 18.00, przynajmniej w dni robocze. </w:t>
      </w:r>
    </w:p>
    <w:p w14:paraId="525EE17A" w14:textId="7631D393" w:rsidR="00E32789" w:rsidRPr="00072868" w:rsidRDefault="00B17E58" w:rsidP="00072868">
      <w:pPr>
        <w:spacing w:before="100" w:beforeAutospacing="1" w:after="100" w:afterAutospacing="1" w:line="276" w:lineRule="auto"/>
        <w:outlineLvl w:val="2"/>
        <w:rPr>
          <w:rFonts w:eastAsia="Times New Roman"/>
          <w:b/>
          <w:bCs/>
        </w:rPr>
      </w:pPr>
      <w:bookmarkStart w:id="26" w:name="_Toc194390357"/>
      <w:r w:rsidRPr="00072868">
        <w:rPr>
          <w:rFonts w:eastAsia="Times New Roman"/>
          <w:b/>
          <w:bCs/>
        </w:rPr>
        <w:t>A3</w:t>
      </w:r>
      <w:r w:rsidR="00E32789" w:rsidRPr="00072868">
        <w:rPr>
          <w:rFonts w:eastAsia="Times New Roman"/>
          <w:b/>
          <w:bCs/>
        </w:rPr>
        <w:t>. Konstrukcja ankiety</w:t>
      </w:r>
      <w:bookmarkEnd w:id="26"/>
    </w:p>
    <w:p w14:paraId="50AF3ECD" w14:textId="77777777" w:rsidR="00E32789" w:rsidRPr="005E0373" w:rsidRDefault="00E32789" w:rsidP="00FC07FC">
      <w:pPr>
        <w:pStyle w:val="NormalnyWeb"/>
        <w:numPr>
          <w:ilvl w:val="0"/>
          <w:numId w:val="15"/>
        </w:numPr>
        <w:rPr>
          <w:rStyle w:val="Pogrubienie"/>
          <w:rFonts w:ascii="Calibri" w:hAnsi="Calibri" w:cs="Calibri"/>
          <w:b w:val="0"/>
          <w:bCs w:val="0"/>
        </w:rPr>
      </w:pPr>
      <w:r w:rsidRPr="005E0373">
        <w:rPr>
          <w:rStyle w:val="Pogrubienie"/>
          <w:rFonts w:ascii="Calibri" w:eastAsiaTheme="majorEastAsia" w:hAnsi="Calibri" w:cs="Calibri"/>
        </w:rPr>
        <w:t>Dedykowane pytania dla różnych ról</w:t>
      </w:r>
    </w:p>
    <w:p w14:paraId="096454EF" w14:textId="5F440CE3" w:rsidR="00E32789" w:rsidRPr="005E0373" w:rsidRDefault="00E32789" w:rsidP="002B05FA">
      <w:pPr>
        <w:pStyle w:val="NormalnyWeb"/>
        <w:spacing w:line="276" w:lineRule="auto"/>
        <w:ind w:left="720"/>
        <w:rPr>
          <w:rFonts w:ascii="Calibri" w:hAnsi="Calibri" w:cs="Calibri"/>
        </w:rPr>
      </w:pPr>
      <w:r w:rsidRPr="005E0373">
        <w:rPr>
          <w:rFonts w:ascii="Calibri" w:hAnsi="Calibri" w:cs="Calibri"/>
        </w:rPr>
        <w:t>Ankieta zostanie zaprojektowana w sposób uwzględniający specyfikę różnych respondentów. W formularzu znajdą się pytania wspólne (m.in. podstawowe oceny wsparcia, bariery, proponowane usprawnienia), a także pytania kierowane wyłącznie do określonych grup (np. menedżerów wyższego szczebla, pracowników biorących udział w usługach rozwojowych).</w:t>
      </w:r>
    </w:p>
    <w:p w14:paraId="1CFCE335" w14:textId="6E7E9699" w:rsidR="00E32789" w:rsidRPr="005E0373" w:rsidRDefault="00E32789" w:rsidP="002B05FA">
      <w:pPr>
        <w:pStyle w:val="NormalnyWeb"/>
        <w:spacing w:line="276" w:lineRule="auto"/>
        <w:ind w:left="720"/>
        <w:rPr>
          <w:rFonts w:ascii="Calibri" w:hAnsi="Calibri" w:cs="Calibri"/>
        </w:rPr>
      </w:pPr>
      <w:r w:rsidRPr="005E0373">
        <w:rPr>
          <w:rFonts w:ascii="Calibri" w:hAnsi="Calibri" w:cs="Calibri"/>
        </w:rPr>
        <w:t xml:space="preserve">Przykład: w ankiecie zostanie wprowadzona wstępna </w:t>
      </w:r>
      <w:r w:rsidRPr="005E0373">
        <w:rPr>
          <w:rStyle w:val="Pogrubienie"/>
          <w:rFonts w:ascii="Calibri" w:eastAsiaTheme="majorEastAsia" w:hAnsi="Calibri" w:cs="Calibri"/>
        </w:rPr>
        <w:t>metryczka</w:t>
      </w:r>
      <w:r w:rsidRPr="005E0373">
        <w:rPr>
          <w:rFonts w:ascii="Calibri" w:hAnsi="Calibri" w:cs="Calibri"/>
        </w:rPr>
        <w:t xml:space="preserve"> z pytaniem o rolę respondenta w firmie (np. właściciel, członek kadry menedżerskiej, pracownik). Na tej podstawie dalsze pytania będą się wyświetlać zgodnie z profilem respondenta.</w:t>
      </w:r>
    </w:p>
    <w:p w14:paraId="2CA53296" w14:textId="77777777" w:rsidR="00E32789" w:rsidRPr="00FC07FC" w:rsidRDefault="00E32789" w:rsidP="00FC07FC">
      <w:pPr>
        <w:pStyle w:val="NormalnyWeb"/>
        <w:numPr>
          <w:ilvl w:val="0"/>
          <w:numId w:val="15"/>
        </w:numPr>
        <w:rPr>
          <w:rStyle w:val="Pogrubienie"/>
          <w:rFonts w:ascii="Calibri" w:hAnsi="Calibri" w:cs="Calibri"/>
          <w:b w:val="0"/>
          <w:bCs w:val="0"/>
        </w:rPr>
      </w:pPr>
      <w:r w:rsidRPr="00FC07FC">
        <w:rPr>
          <w:rStyle w:val="Pogrubienie"/>
          <w:rFonts w:ascii="Calibri" w:eastAsiaTheme="majorEastAsia" w:hAnsi="Calibri" w:cs="Calibri"/>
        </w:rPr>
        <w:t>Zakres pytań</w:t>
      </w:r>
    </w:p>
    <w:p w14:paraId="6C27BB8E" w14:textId="5436E572" w:rsidR="00E32789" w:rsidRPr="00FC07FC" w:rsidRDefault="00E32789" w:rsidP="00E32789">
      <w:pPr>
        <w:pStyle w:val="NormalnyWeb"/>
        <w:ind w:left="720"/>
        <w:rPr>
          <w:rFonts w:ascii="Calibri" w:hAnsi="Calibri" w:cs="Calibri"/>
        </w:rPr>
      </w:pPr>
      <w:r w:rsidRPr="00FC07FC">
        <w:rPr>
          <w:rStyle w:val="Pogrubienie"/>
          <w:rFonts w:ascii="Calibri" w:eastAsiaTheme="majorEastAsia" w:hAnsi="Calibri" w:cs="Calibri"/>
        </w:rPr>
        <w:t>W ankiecie znajdą się pytania służące do gromadzenia różnego rodzaju danych</w:t>
      </w:r>
    </w:p>
    <w:p w14:paraId="58925F29" w14:textId="12E5A005" w:rsidR="00E32789" w:rsidRPr="00FC07FC" w:rsidRDefault="00E32789" w:rsidP="00FC07FC">
      <w:pPr>
        <w:numPr>
          <w:ilvl w:val="1"/>
          <w:numId w:val="16"/>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FC07FC">
        <w:rPr>
          <w:rFonts w:ascii="Calibri" w:eastAsia="Times New Roman" w:hAnsi="Calibri" w:cs="Calibri"/>
          <w:b/>
          <w:bCs/>
          <w:kern w:val="0"/>
          <w:sz w:val="24"/>
          <w:szCs w:val="24"/>
          <w:lang w:eastAsia="pl-PL"/>
          <w14:ligatures w14:val="none"/>
        </w:rPr>
        <w:t xml:space="preserve">Dane </w:t>
      </w:r>
      <w:proofErr w:type="spellStart"/>
      <w:r w:rsidRPr="00FC07FC">
        <w:rPr>
          <w:rFonts w:ascii="Calibri" w:eastAsia="Times New Roman" w:hAnsi="Calibri" w:cs="Calibri"/>
          <w:b/>
          <w:bCs/>
          <w:kern w:val="0"/>
          <w:sz w:val="24"/>
          <w:szCs w:val="24"/>
          <w:lang w:eastAsia="pl-PL"/>
          <w14:ligatures w14:val="none"/>
        </w:rPr>
        <w:t>metryczkowe</w:t>
      </w:r>
      <w:proofErr w:type="spellEnd"/>
      <w:r w:rsidRPr="00FC07FC">
        <w:rPr>
          <w:rFonts w:ascii="Calibri" w:eastAsia="Times New Roman" w:hAnsi="Calibri" w:cs="Calibri"/>
          <w:kern w:val="0"/>
          <w:sz w:val="24"/>
          <w:szCs w:val="24"/>
          <w:lang w:eastAsia="pl-PL"/>
          <w14:ligatures w14:val="none"/>
        </w:rPr>
        <w:t>: rola w firmie, wielkość przedsiębiorstwa, branża, region, itp.</w:t>
      </w:r>
    </w:p>
    <w:p w14:paraId="02598A5B" w14:textId="4FEAE2AC" w:rsidR="00E32789" w:rsidRPr="00FC07FC" w:rsidRDefault="00E32789" w:rsidP="00FC07FC">
      <w:pPr>
        <w:numPr>
          <w:ilvl w:val="1"/>
          <w:numId w:val="16"/>
        </w:numPr>
        <w:spacing w:before="100" w:beforeAutospacing="1" w:after="100" w:afterAutospacing="1" w:line="240" w:lineRule="auto"/>
        <w:rPr>
          <w:rFonts w:ascii="Calibri" w:eastAsia="Times New Roman" w:hAnsi="Calibri" w:cs="Calibri"/>
          <w:kern w:val="0"/>
          <w:sz w:val="24"/>
          <w:szCs w:val="24"/>
          <w:lang w:eastAsia="pl-PL"/>
          <w14:ligatures w14:val="none"/>
        </w:rPr>
      </w:pPr>
      <w:r w:rsidRPr="00FC07FC">
        <w:rPr>
          <w:rFonts w:ascii="Calibri" w:eastAsia="Times New Roman" w:hAnsi="Calibri" w:cs="Calibri"/>
          <w:b/>
          <w:bCs/>
          <w:kern w:val="0"/>
          <w:sz w:val="24"/>
          <w:szCs w:val="24"/>
          <w:lang w:eastAsia="pl-PL"/>
          <w14:ligatures w14:val="none"/>
        </w:rPr>
        <w:t>Pytania główne</w:t>
      </w:r>
      <w:r w:rsidRPr="00FC07FC">
        <w:rPr>
          <w:rFonts w:ascii="Calibri" w:eastAsia="Times New Roman" w:hAnsi="Calibri" w:cs="Calibri"/>
          <w:kern w:val="0"/>
          <w:sz w:val="24"/>
          <w:szCs w:val="24"/>
          <w:lang w:eastAsia="pl-PL"/>
          <w14:ligatures w14:val="none"/>
        </w:rPr>
        <w:t xml:space="preserve"> (zamknięte i półotwarte): dotyczące odbioru tematyki „zielonej </w:t>
      </w:r>
      <w:r w:rsidR="007136E1">
        <w:rPr>
          <w:rFonts w:ascii="Calibri" w:eastAsia="Times New Roman" w:hAnsi="Calibri" w:cs="Calibri"/>
          <w:kern w:val="0"/>
          <w:sz w:val="24"/>
          <w:szCs w:val="24"/>
          <w:lang w:eastAsia="pl-PL"/>
          <w14:ligatures w14:val="none"/>
        </w:rPr>
        <w:t>gospodarki</w:t>
      </w:r>
      <w:r w:rsidRPr="00FC07FC">
        <w:rPr>
          <w:rFonts w:ascii="Calibri" w:eastAsia="Times New Roman" w:hAnsi="Calibri" w:cs="Calibri"/>
          <w:kern w:val="0"/>
          <w:sz w:val="24"/>
          <w:szCs w:val="24"/>
          <w:lang w:eastAsia="pl-PL"/>
          <w14:ligatures w14:val="none"/>
        </w:rPr>
        <w:t>” i GOZ, oceny jakości, użyteczności oraz dostępności wsparcia, korzyści oraz barier we wdrożeniach.</w:t>
      </w:r>
    </w:p>
    <w:p w14:paraId="401D6C19" w14:textId="77777777" w:rsidR="00E32789" w:rsidRPr="00FC07FC" w:rsidRDefault="00E32789" w:rsidP="00FC07FC">
      <w:pPr>
        <w:numPr>
          <w:ilvl w:val="1"/>
          <w:numId w:val="16"/>
        </w:numPr>
        <w:spacing w:before="100" w:beforeAutospacing="1" w:after="100" w:afterAutospacing="1" w:line="240" w:lineRule="auto"/>
        <w:rPr>
          <w:rFonts w:ascii="Calibri" w:hAnsi="Calibri" w:cs="Calibri"/>
          <w:sz w:val="24"/>
          <w:szCs w:val="24"/>
        </w:rPr>
      </w:pPr>
      <w:r w:rsidRPr="00FC07FC">
        <w:rPr>
          <w:rStyle w:val="Pogrubienie"/>
          <w:rFonts w:ascii="Calibri" w:hAnsi="Calibri" w:cs="Calibri"/>
          <w:sz w:val="24"/>
          <w:szCs w:val="24"/>
        </w:rPr>
        <w:t>Pytania otwarte</w:t>
      </w:r>
      <w:r w:rsidRPr="00FC07FC">
        <w:rPr>
          <w:rFonts w:ascii="Calibri" w:hAnsi="Calibri" w:cs="Calibri"/>
          <w:sz w:val="24"/>
          <w:szCs w:val="24"/>
        </w:rPr>
        <w:t>: umożliwiające respondentom opisanie własnych doświadczeń, przykładów wdrożeń lub konkretnych rekomendacji.</w:t>
      </w:r>
    </w:p>
    <w:p w14:paraId="23F3A270" w14:textId="77777777" w:rsidR="00E32789" w:rsidRPr="00FC07FC" w:rsidRDefault="00E32789" w:rsidP="00FC07FC">
      <w:pPr>
        <w:pStyle w:val="NormalnyWeb"/>
        <w:numPr>
          <w:ilvl w:val="0"/>
          <w:numId w:val="15"/>
        </w:numPr>
        <w:rPr>
          <w:rStyle w:val="Pogrubienie"/>
          <w:rFonts w:ascii="Calibri" w:hAnsi="Calibri" w:cs="Calibri"/>
          <w:b w:val="0"/>
          <w:bCs w:val="0"/>
        </w:rPr>
      </w:pPr>
      <w:r w:rsidRPr="00FC07FC">
        <w:rPr>
          <w:rStyle w:val="Pogrubienie"/>
          <w:rFonts w:ascii="Calibri" w:eastAsiaTheme="majorEastAsia" w:hAnsi="Calibri" w:cs="Calibri"/>
        </w:rPr>
        <w:t>Zastosowanie narzędzi do projektowania i dystrybucji ankiety</w:t>
      </w:r>
    </w:p>
    <w:p w14:paraId="43C8C6E9" w14:textId="17559B9D" w:rsidR="00E32789" w:rsidRPr="00FC07FC" w:rsidRDefault="00E32789" w:rsidP="00E32789">
      <w:pPr>
        <w:pStyle w:val="NormalnyWeb"/>
        <w:ind w:left="720"/>
        <w:rPr>
          <w:rFonts w:ascii="Calibri" w:hAnsi="Calibri" w:cs="Calibri"/>
        </w:rPr>
      </w:pPr>
      <w:r w:rsidRPr="00FC07FC">
        <w:rPr>
          <w:rStyle w:val="Pogrubienie"/>
          <w:rFonts w:ascii="Calibri" w:eastAsiaTheme="majorEastAsia" w:hAnsi="Calibri" w:cs="Calibri"/>
          <w:b w:val="0"/>
          <w:bCs w:val="0"/>
        </w:rPr>
        <w:t>A</w:t>
      </w:r>
      <w:r w:rsidRPr="00FC07FC">
        <w:rPr>
          <w:rFonts w:ascii="Calibri" w:hAnsi="Calibri" w:cs="Calibri"/>
        </w:rPr>
        <w:t>nkieta zostanie przygotowana w internetowym systemie ankietowym, który zapewnia:</w:t>
      </w:r>
    </w:p>
    <w:p w14:paraId="0883C299" w14:textId="77777777" w:rsidR="00E32789" w:rsidRPr="00FC07FC" w:rsidRDefault="00E32789" w:rsidP="00FC07FC">
      <w:pPr>
        <w:pStyle w:val="Akapitzlist"/>
        <w:numPr>
          <w:ilvl w:val="1"/>
          <w:numId w:val="23"/>
        </w:numPr>
        <w:spacing w:before="100" w:beforeAutospacing="1" w:after="100" w:afterAutospacing="1" w:line="240" w:lineRule="auto"/>
        <w:rPr>
          <w:rFonts w:ascii="Calibri" w:hAnsi="Calibri" w:cs="Calibri"/>
          <w:sz w:val="24"/>
          <w:szCs w:val="24"/>
        </w:rPr>
      </w:pPr>
      <w:r w:rsidRPr="00FC07FC">
        <w:rPr>
          <w:rFonts w:ascii="Calibri" w:hAnsi="Calibri" w:cs="Calibri"/>
          <w:sz w:val="24"/>
          <w:szCs w:val="24"/>
        </w:rPr>
        <w:t xml:space="preserve">elastyczne ścieżki (tzw. </w:t>
      </w:r>
      <w:proofErr w:type="spellStart"/>
      <w:r w:rsidRPr="00FC07FC">
        <w:rPr>
          <w:rStyle w:val="Uwydatnienie"/>
          <w:rFonts w:ascii="Calibri" w:hAnsi="Calibri" w:cs="Calibri"/>
          <w:sz w:val="24"/>
          <w:szCs w:val="24"/>
        </w:rPr>
        <w:t>branching</w:t>
      </w:r>
      <w:proofErr w:type="spellEnd"/>
      <w:r w:rsidRPr="00FC07FC">
        <w:rPr>
          <w:rFonts w:ascii="Calibri" w:hAnsi="Calibri" w:cs="Calibri"/>
          <w:sz w:val="24"/>
          <w:szCs w:val="24"/>
        </w:rPr>
        <w:t>),</w:t>
      </w:r>
    </w:p>
    <w:p w14:paraId="41CD14EA" w14:textId="77777777" w:rsidR="00E32789" w:rsidRPr="00FC07FC" w:rsidRDefault="00E32789" w:rsidP="00FC07FC">
      <w:pPr>
        <w:pStyle w:val="Akapitzlist"/>
        <w:numPr>
          <w:ilvl w:val="1"/>
          <w:numId w:val="23"/>
        </w:numPr>
        <w:spacing w:before="100" w:beforeAutospacing="1" w:after="100" w:afterAutospacing="1" w:line="240" w:lineRule="auto"/>
        <w:rPr>
          <w:rFonts w:ascii="Calibri" w:hAnsi="Calibri" w:cs="Calibri"/>
          <w:sz w:val="24"/>
          <w:szCs w:val="24"/>
        </w:rPr>
      </w:pPr>
      <w:r w:rsidRPr="00FC07FC">
        <w:rPr>
          <w:rFonts w:ascii="Calibri" w:hAnsi="Calibri" w:cs="Calibri"/>
          <w:sz w:val="24"/>
          <w:szCs w:val="24"/>
        </w:rPr>
        <w:lastRenderedPageBreak/>
        <w:t>możliwość personalizacji pytań w zależności od wybranej roli (pracownik, menedżer),</w:t>
      </w:r>
    </w:p>
    <w:p w14:paraId="73A82AB9" w14:textId="57BD4596" w:rsidR="00E32789" w:rsidRPr="00FC07FC" w:rsidRDefault="00E32789" w:rsidP="00FC07FC">
      <w:pPr>
        <w:pStyle w:val="Akapitzlist"/>
        <w:numPr>
          <w:ilvl w:val="1"/>
          <w:numId w:val="23"/>
        </w:numPr>
        <w:spacing w:before="100" w:beforeAutospacing="1" w:after="100" w:afterAutospacing="1" w:line="240" w:lineRule="auto"/>
        <w:rPr>
          <w:rFonts w:ascii="Calibri" w:hAnsi="Calibri" w:cs="Calibri"/>
          <w:sz w:val="24"/>
          <w:szCs w:val="24"/>
        </w:rPr>
      </w:pPr>
      <w:r w:rsidRPr="00FC07FC">
        <w:rPr>
          <w:rFonts w:ascii="Calibri" w:hAnsi="Calibri" w:cs="Calibri"/>
          <w:sz w:val="24"/>
          <w:szCs w:val="24"/>
        </w:rPr>
        <w:t>narzędzia analizy statystycznej</w:t>
      </w:r>
      <w:r w:rsidR="007136E1">
        <w:rPr>
          <w:rFonts w:ascii="Calibri" w:hAnsi="Calibri" w:cs="Calibri"/>
          <w:sz w:val="24"/>
          <w:szCs w:val="24"/>
        </w:rPr>
        <w:t xml:space="preserve"> (opcjonalnie)</w:t>
      </w:r>
      <w:r w:rsidR="007136E1" w:rsidRPr="007136E1">
        <w:rPr>
          <w:rStyle w:val="Odwoanieprzypisudolnego"/>
          <w:rFonts w:ascii="Calibri" w:hAnsi="Calibri" w:cs="Calibri"/>
          <w:sz w:val="24"/>
          <w:szCs w:val="24"/>
        </w:rPr>
        <w:t xml:space="preserve"> </w:t>
      </w:r>
      <w:r w:rsidR="007136E1">
        <w:rPr>
          <w:rStyle w:val="Odwoanieprzypisudolnego"/>
          <w:rFonts w:ascii="Calibri" w:hAnsi="Calibri" w:cs="Calibri"/>
          <w:sz w:val="24"/>
          <w:szCs w:val="24"/>
        </w:rPr>
        <w:footnoteReference w:id="34"/>
      </w:r>
      <w:r w:rsidRPr="00FC07FC">
        <w:rPr>
          <w:rFonts w:ascii="Calibri" w:hAnsi="Calibri" w:cs="Calibri"/>
          <w:sz w:val="24"/>
          <w:szCs w:val="24"/>
        </w:rPr>
        <w:t xml:space="preserve"> i eksportu danych.</w:t>
      </w:r>
    </w:p>
    <w:p w14:paraId="54FD6207" w14:textId="7C31FC49" w:rsidR="00F044E8" w:rsidRPr="005E0373" w:rsidRDefault="00F044E8" w:rsidP="00E32789">
      <w:pPr>
        <w:spacing w:before="100" w:beforeAutospacing="1" w:after="100" w:afterAutospacing="1" w:line="276" w:lineRule="auto"/>
        <w:rPr>
          <w:rFonts w:ascii="Calibri" w:hAnsi="Calibri" w:cs="Calibri"/>
          <w:sz w:val="24"/>
          <w:szCs w:val="24"/>
        </w:rPr>
      </w:pPr>
      <w:r w:rsidRPr="005E0373">
        <w:rPr>
          <w:rFonts w:ascii="Calibri" w:hAnsi="Calibri" w:cs="Calibri"/>
          <w:sz w:val="24"/>
          <w:szCs w:val="24"/>
        </w:rPr>
        <w:t xml:space="preserve">W związku z faktem, iż w </w:t>
      </w:r>
      <w:r w:rsidR="007136E1" w:rsidRPr="005E0373">
        <w:rPr>
          <w:rFonts w:ascii="Calibri" w:hAnsi="Calibri" w:cs="Calibri"/>
          <w:sz w:val="24"/>
          <w:szCs w:val="24"/>
        </w:rPr>
        <w:t>szkoleni</w:t>
      </w:r>
      <w:r w:rsidR="007136E1">
        <w:rPr>
          <w:rFonts w:ascii="Calibri" w:hAnsi="Calibri" w:cs="Calibri"/>
          <w:sz w:val="24"/>
          <w:szCs w:val="24"/>
        </w:rPr>
        <w:t>ach/doradztwie</w:t>
      </w:r>
      <w:r w:rsidR="007136E1" w:rsidRPr="005E0373">
        <w:rPr>
          <w:rFonts w:ascii="Calibri" w:hAnsi="Calibri" w:cs="Calibri"/>
          <w:sz w:val="24"/>
          <w:szCs w:val="24"/>
        </w:rPr>
        <w:t xml:space="preserve"> </w:t>
      </w:r>
      <w:r w:rsidRPr="005E0373">
        <w:rPr>
          <w:rFonts w:ascii="Calibri" w:hAnsi="Calibri" w:cs="Calibri"/>
          <w:sz w:val="24"/>
          <w:szCs w:val="24"/>
        </w:rPr>
        <w:t>brało udział kilka osób z jednego przedsiębiorstwa może być badanych kilka osób z tego przedsiębiorstwa.</w:t>
      </w:r>
    </w:p>
    <w:p w14:paraId="13CFFEF9" w14:textId="16546701" w:rsidR="000A484A" w:rsidRPr="005E0373" w:rsidRDefault="008157D1" w:rsidP="002C69B8">
      <w:pPr>
        <w:spacing w:before="100" w:beforeAutospacing="1" w:after="100" w:afterAutospacing="1" w:line="276" w:lineRule="auto"/>
        <w:rPr>
          <w:rFonts w:ascii="Calibri" w:hAnsi="Calibri" w:cs="Calibri"/>
          <w:sz w:val="24"/>
          <w:szCs w:val="24"/>
        </w:rPr>
      </w:pPr>
      <w:r w:rsidRPr="005E0373">
        <w:rPr>
          <w:rFonts w:ascii="Calibri" w:hAnsi="Calibri" w:cs="Calibri"/>
          <w:sz w:val="24"/>
          <w:szCs w:val="24"/>
        </w:rPr>
        <w:t xml:space="preserve">Wykonawca otrzyma zarówno listę przedsiębiorstw jak i listę pracowników, którzy skorzystali ze wsparcia. </w:t>
      </w:r>
    </w:p>
    <w:p w14:paraId="69179419" w14:textId="0FD27173" w:rsidR="00E96CD4" w:rsidRPr="005E0373" w:rsidRDefault="00E96CD4" w:rsidP="00257252">
      <w:pPr>
        <w:pStyle w:val="Nagwek1PSDB"/>
      </w:pPr>
      <w:bookmarkStart w:id="27" w:name="_Toc193741715"/>
      <w:bookmarkStart w:id="28" w:name="_Toc193741716"/>
      <w:bookmarkStart w:id="29" w:name="_Toc193741717"/>
      <w:bookmarkStart w:id="30" w:name="_Toc193741718"/>
      <w:bookmarkStart w:id="31" w:name="_Toc193741719"/>
      <w:bookmarkStart w:id="32" w:name="_Toc193741720"/>
      <w:bookmarkStart w:id="33" w:name="_Toc193741721"/>
      <w:bookmarkStart w:id="34" w:name="_Toc193741722"/>
      <w:bookmarkStart w:id="35" w:name="_Toc193741723"/>
      <w:bookmarkStart w:id="36" w:name="_Toc193741724"/>
      <w:bookmarkStart w:id="37" w:name="_Toc193741725"/>
      <w:bookmarkStart w:id="38" w:name="_Toc193741726"/>
      <w:bookmarkStart w:id="39" w:name="_Toc193741727"/>
      <w:bookmarkStart w:id="40" w:name="_Toc193741728"/>
      <w:bookmarkStart w:id="41" w:name="_Toc193741729"/>
      <w:bookmarkStart w:id="42" w:name="_Toc193741730"/>
      <w:bookmarkStart w:id="43" w:name="_Toc193741731"/>
      <w:bookmarkStart w:id="44" w:name="_Toc193741732"/>
      <w:bookmarkStart w:id="45" w:name="_Toc193741733"/>
      <w:bookmarkStart w:id="46" w:name="_Toc193741734"/>
      <w:bookmarkStart w:id="47" w:name="_Toc193741735"/>
      <w:bookmarkStart w:id="48" w:name="_Toc193741736"/>
      <w:bookmarkStart w:id="49" w:name="_Toc193741737"/>
      <w:bookmarkStart w:id="50" w:name="_Toc1943903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E0373">
        <w:t>PRODUKTY BADANIA</w:t>
      </w:r>
      <w:bookmarkEnd w:id="50"/>
      <w:r w:rsidRPr="005E0373">
        <w:t xml:space="preserve"> </w:t>
      </w:r>
    </w:p>
    <w:p w14:paraId="75C19DA6"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51" w:name="_Toc193741739"/>
      <w:bookmarkStart w:id="52" w:name="_Toc193808471"/>
      <w:bookmarkStart w:id="53" w:name="_Toc193876275"/>
      <w:bookmarkStart w:id="54" w:name="_Toc165543422"/>
      <w:bookmarkStart w:id="55" w:name="_Toc194390359"/>
      <w:bookmarkEnd w:id="51"/>
      <w:bookmarkEnd w:id="52"/>
      <w:bookmarkEnd w:id="53"/>
      <w:bookmarkEnd w:id="55"/>
    </w:p>
    <w:p w14:paraId="1E5B05A2"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56" w:name="_Toc193741740"/>
      <w:bookmarkStart w:id="57" w:name="_Toc193808472"/>
      <w:bookmarkStart w:id="58" w:name="_Toc193876276"/>
      <w:bookmarkStart w:id="59" w:name="_Toc194390360"/>
      <w:bookmarkEnd w:id="56"/>
      <w:bookmarkEnd w:id="57"/>
      <w:bookmarkEnd w:id="58"/>
      <w:bookmarkEnd w:id="59"/>
    </w:p>
    <w:p w14:paraId="3AA92636"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60" w:name="_Toc193741741"/>
      <w:bookmarkStart w:id="61" w:name="_Toc193808473"/>
      <w:bookmarkStart w:id="62" w:name="_Toc193876277"/>
      <w:bookmarkStart w:id="63" w:name="_Toc194390361"/>
      <w:bookmarkEnd w:id="60"/>
      <w:bookmarkEnd w:id="61"/>
      <w:bookmarkEnd w:id="62"/>
      <w:bookmarkEnd w:id="63"/>
    </w:p>
    <w:p w14:paraId="5509B7F2" w14:textId="77777777" w:rsidR="000574E4" w:rsidRPr="000574E4" w:rsidRDefault="000574E4" w:rsidP="000574E4">
      <w:pPr>
        <w:pStyle w:val="Akapitzlist"/>
        <w:keepNext/>
        <w:keepLines/>
        <w:numPr>
          <w:ilvl w:val="0"/>
          <w:numId w:val="1"/>
        </w:numPr>
        <w:spacing w:before="160" w:after="80" w:line="276" w:lineRule="auto"/>
        <w:contextualSpacing w:val="0"/>
        <w:outlineLvl w:val="1"/>
        <w:rPr>
          <w:rFonts w:ascii="Calibri" w:eastAsiaTheme="majorEastAsia" w:hAnsi="Calibri" w:cs="Calibri"/>
          <w:vanish/>
          <w:color w:val="0F4761" w:themeColor="accent1" w:themeShade="BF"/>
          <w:sz w:val="32"/>
          <w:szCs w:val="32"/>
        </w:rPr>
      </w:pPr>
      <w:bookmarkStart w:id="64" w:name="_Toc193741742"/>
      <w:bookmarkStart w:id="65" w:name="_Toc193808474"/>
      <w:bookmarkStart w:id="66" w:name="_Toc193876278"/>
      <w:bookmarkStart w:id="67" w:name="_Toc194390362"/>
      <w:bookmarkEnd w:id="64"/>
      <w:bookmarkEnd w:id="65"/>
      <w:bookmarkEnd w:id="66"/>
      <w:bookmarkEnd w:id="67"/>
    </w:p>
    <w:p w14:paraId="6FC11D39" w14:textId="062BAFF3" w:rsidR="00F531FA" w:rsidRDefault="00F531FA" w:rsidP="00257252">
      <w:pPr>
        <w:pStyle w:val="Nagwek2"/>
        <w:numPr>
          <w:ilvl w:val="1"/>
          <w:numId w:val="1"/>
        </w:numPr>
        <w:spacing w:line="276" w:lineRule="auto"/>
        <w:rPr>
          <w:rFonts w:ascii="Calibri" w:hAnsi="Calibri" w:cs="Calibri"/>
        </w:rPr>
      </w:pPr>
      <w:bookmarkStart w:id="68" w:name="_Toc194390363"/>
      <w:r w:rsidRPr="00257252">
        <w:rPr>
          <w:rFonts w:ascii="Calibri" w:hAnsi="Calibri" w:cs="Calibri"/>
        </w:rPr>
        <w:t>Raport metodyczny</w:t>
      </w:r>
      <w:bookmarkEnd w:id="54"/>
      <w:bookmarkEnd w:id="68"/>
      <w:r w:rsidRPr="00257252">
        <w:rPr>
          <w:rFonts w:ascii="Calibri" w:hAnsi="Calibri" w:cs="Calibri"/>
        </w:rPr>
        <w:t xml:space="preserve"> </w:t>
      </w:r>
    </w:p>
    <w:p w14:paraId="7A250523" w14:textId="35DF5609" w:rsidR="00F36D9F" w:rsidRPr="00F36D9F" w:rsidRDefault="00F36D9F" w:rsidP="00F36D9F">
      <w:r>
        <w:t>Format Word + narzędzia badawcze (…)</w:t>
      </w:r>
    </w:p>
    <w:p w14:paraId="58F66DC3" w14:textId="77777777" w:rsidR="00DD7019" w:rsidRDefault="00DD7019" w:rsidP="00257252">
      <w:pPr>
        <w:pStyle w:val="Nagwek2"/>
        <w:numPr>
          <w:ilvl w:val="1"/>
          <w:numId w:val="1"/>
        </w:numPr>
        <w:spacing w:line="276" w:lineRule="auto"/>
        <w:rPr>
          <w:rFonts w:ascii="Calibri" w:hAnsi="Calibri" w:cs="Calibri"/>
        </w:rPr>
      </w:pPr>
      <w:bookmarkStart w:id="69" w:name="_Toc193741744"/>
      <w:bookmarkStart w:id="70" w:name="_Toc193741745"/>
      <w:bookmarkStart w:id="71" w:name="_Toc193741746"/>
      <w:bookmarkStart w:id="72" w:name="_Toc193741747"/>
      <w:bookmarkStart w:id="73" w:name="_Toc193741748"/>
      <w:bookmarkStart w:id="74" w:name="_Toc193741749"/>
      <w:bookmarkStart w:id="75" w:name="_Toc193741750"/>
      <w:bookmarkStart w:id="76" w:name="_Toc165543423"/>
      <w:bookmarkStart w:id="77" w:name="_Toc194390364"/>
      <w:bookmarkEnd w:id="69"/>
      <w:bookmarkEnd w:id="70"/>
      <w:bookmarkEnd w:id="71"/>
      <w:bookmarkEnd w:id="72"/>
      <w:bookmarkEnd w:id="73"/>
      <w:bookmarkEnd w:id="74"/>
      <w:bookmarkEnd w:id="75"/>
      <w:r w:rsidRPr="00257252">
        <w:rPr>
          <w:rFonts w:ascii="Calibri" w:hAnsi="Calibri" w:cs="Calibri"/>
        </w:rPr>
        <w:t>Raport końcowy</w:t>
      </w:r>
      <w:bookmarkEnd w:id="76"/>
      <w:bookmarkEnd w:id="77"/>
    </w:p>
    <w:p w14:paraId="3FCF2366" w14:textId="16868590" w:rsidR="00F36D9F" w:rsidRPr="00F36D9F" w:rsidRDefault="00F36D9F" w:rsidP="00F36D9F">
      <w:r>
        <w:t xml:space="preserve">Format Word, do ok. 100 stron + prezentacja (…) </w:t>
      </w:r>
    </w:p>
    <w:p w14:paraId="126A8D3B" w14:textId="42CC010B" w:rsidR="00E96CD4" w:rsidRDefault="00E96CD4" w:rsidP="00257252">
      <w:pPr>
        <w:pStyle w:val="Nagwek1PSDB"/>
      </w:pPr>
      <w:bookmarkStart w:id="78" w:name="_Toc194390365"/>
      <w:r w:rsidRPr="005E0373">
        <w:t>ZASADY ODBIORU PRODUKTÓW</w:t>
      </w:r>
      <w:bookmarkEnd w:id="78"/>
      <w:r w:rsidRPr="005E0373">
        <w:t xml:space="preserve"> </w:t>
      </w:r>
    </w:p>
    <w:p w14:paraId="33FAFEFC" w14:textId="58A560B6" w:rsidR="00F36D9F" w:rsidRPr="00F36D9F" w:rsidRDefault="00F36D9F" w:rsidP="00F36D9F">
      <w:pPr>
        <w:rPr>
          <w:lang w:eastAsia="pl-PL"/>
        </w:rPr>
      </w:pPr>
      <w:r>
        <w:rPr>
          <w:lang w:eastAsia="pl-PL"/>
        </w:rPr>
        <w:t>(…)</w:t>
      </w:r>
    </w:p>
    <w:p w14:paraId="778E2FD2" w14:textId="17E81AE1" w:rsidR="00E96CD4" w:rsidRDefault="00E96CD4" w:rsidP="008C0BD8">
      <w:pPr>
        <w:pStyle w:val="Nagwek1PSDB"/>
      </w:pPr>
      <w:bookmarkStart w:id="79" w:name="_Toc194390366"/>
      <w:r w:rsidRPr="00257252">
        <w:t>HARMONOGRAM</w:t>
      </w:r>
      <w:bookmarkEnd w:id="79"/>
      <w:r w:rsidRPr="00257252">
        <w:t xml:space="preserve"> </w:t>
      </w:r>
    </w:p>
    <w:p w14:paraId="29ED8677" w14:textId="09C3BE57" w:rsidR="00F36D9F" w:rsidRPr="00F36D9F" w:rsidRDefault="00F36D9F" w:rsidP="00F36D9F">
      <w:pPr>
        <w:rPr>
          <w:lang w:eastAsia="pl-PL"/>
        </w:rPr>
      </w:pPr>
      <w:r>
        <w:rPr>
          <w:lang w:eastAsia="pl-PL"/>
        </w:rPr>
        <w:t>(…)</w:t>
      </w:r>
    </w:p>
    <w:p w14:paraId="61C13922" w14:textId="03660C72" w:rsidR="00DD7019" w:rsidRPr="005E0373" w:rsidRDefault="00F67646" w:rsidP="00F67646">
      <w:pPr>
        <w:pStyle w:val="Nagwek1PSDB"/>
      </w:pPr>
      <w:bookmarkStart w:id="80" w:name="_Toc165543424"/>
      <w:bookmarkStart w:id="81" w:name="_Toc194390367"/>
      <w:r w:rsidRPr="005E0373">
        <w:t>WSPARCIE ZAMAWIAJĄCEGO (ASYSTA) W ZAKRESIE KONSULTACJI, AKTUALIZACJI I PROMOCJI WYNIKÓW ZAMÓWIENIA</w:t>
      </w:r>
      <w:bookmarkEnd w:id="80"/>
      <w:bookmarkEnd w:id="81"/>
    </w:p>
    <w:p w14:paraId="4CB9C024" w14:textId="77777777" w:rsidR="00DD7019" w:rsidRPr="005E0373" w:rsidRDefault="00DD7019" w:rsidP="00DD7019">
      <w:pPr>
        <w:suppressAutoHyphens/>
        <w:spacing w:after="120"/>
        <w:rPr>
          <w:rFonts w:ascii="Calibri" w:hAnsi="Calibri" w:cs="Calibri"/>
          <w:sz w:val="24"/>
          <w:szCs w:val="24"/>
          <w:lang w:eastAsia="ar-SA"/>
        </w:rPr>
      </w:pPr>
      <w:r w:rsidRPr="005E0373">
        <w:rPr>
          <w:rFonts w:ascii="Calibri" w:hAnsi="Calibri" w:cs="Calibri"/>
          <w:sz w:val="24"/>
          <w:szCs w:val="24"/>
          <w:lang w:eastAsia="ar-SA"/>
        </w:rPr>
        <w:t xml:space="preserve">Po akceptacji raportu końcowego, potwierdzonego stosownym protokołem odbioru, Wykonawca zagwarantuje Zamawiającemu wsparcie merytoryczne w zakresie recenzji, konsultacji, aktualizacji i promocji wyników zamówienia. </w:t>
      </w:r>
    </w:p>
    <w:p w14:paraId="0D0D0969" w14:textId="77777777" w:rsidR="00DD7019" w:rsidRPr="005E0373" w:rsidRDefault="00DD7019" w:rsidP="00FC07FC">
      <w:pPr>
        <w:pStyle w:val="Akapitzlist"/>
        <w:numPr>
          <w:ilvl w:val="0"/>
          <w:numId w:val="25"/>
        </w:numPr>
        <w:spacing w:before="360" w:after="360" w:line="276" w:lineRule="auto"/>
        <w:rPr>
          <w:rFonts w:ascii="Calibri" w:hAnsi="Calibri" w:cs="Calibri"/>
          <w:sz w:val="24"/>
          <w:szCs w:val="24"/>
        </w:rPr>
      </w:pPr>
      <w:r w:rsidRPr="005E0373">
        <w:rPr>
          <w:rFonts w:ascii="Calibri" w:hAnsi="Calibri" w:cs="Calibri"/>
          <w:sz w:val="24"/>
          <w:szCs w:val="24"/>
        </w:rPr>
        <w:t xml:space="preserve">Wyniki raportu końcowego z rekomendacjami z ewaluacji zostaną poddane konsultacjom z głównymi i pośrednimi odbiorcami ewaluacji, w tym przeprowadzone zostaną uzgodnienia rekomendacji ewaluacyjnych z ich adresatami. </w:t>
      </w:r>
    </w:p>
    <w:p w14:paraId="482EBCF0" w14:textId="77777777" w:rsidR="00DD7019" w:rsidRPr="005E0373" w:rsidRDefault="00DD7019" w:rsidP="00FC07FC">
      <w:pPr>
        <w:pStyle w:val="Akapitzlist"/>
        <w:numPr>
          <w:ilvl w:val="0"/>
          <w:numId w:val="25"/>
        </w:numPr>
        <w:spacing w:before="360" w:after="360" w:line="276" w:lineRule="auto"/>
        <w:rPr>
          <w:rFonts w:ascii="Calibri" w:hAnsi="Calibri" w:cs="Calibri"/>
          <w:sz w:val="24"/>
          <w:szCs w:val="24"/>
        </w:rPr>
      </w:pPr>
      <w:r w:rsidRPr="005E0373">
        <w:rPr>
          <w:rFonts w:ascii="Calibri" w:hAnsi="Calibri" w:cs="Calibri"/>
          <w:sz w:val="24"/>
          <w:szCs w:val="24"/>
        </w:rPr>
        <w:lastRenderedPageBreak/>
        <w:t xml:space="preserve">Wykonawca na dowolnym etapie prac, w okresie objętym zamówieniem, na prośbę Zamawiającego przedstawi rezultaty zamówienia w formie publicznej prezentacji multimedialnej nie więcej niż na 3 spotkaniach w kraju, w terminach i miejscu wskazanym przez Zamawiającego (np. w siedzibie PARP, lub on-line). Zakres prezentacji na poszczególnych spotkaniach może być różny, w zależności od audytorium, etapu prac, potrzeb Zamawiającego itp. Odpowiednie zasoby techniczno-organizacyjne na potrzeby ww. publicznej prezentacji zostaną zapewnione przez Zamawiającego (m.in. sala, sprzęt multimedialny itp.). Z kolei zapewnienie odpowiedniego transportu i zakwaterowania na potrzeby udziału przedstawicieli Wykonawcy w ww. spotkaniach (w szczególności we wskazanych lokalizacjach w kraju) należy do zadań Wykonawcy. O konieczności udziału Wykonawcy w ww. spotkaniach Zamawiający poinformuje co najmniej 7 dni przed ich planowanym terminem. </w:t>
      </w:r>
    </w:p>
    <w:p w14:paraId="60704302" w14:textId="12854CA7" w:rsidR="00505D23" w:rsidRPr="002B05FA" w:rsidRDefault="00DD7019" w:rsidP="002B05FA">
      <w:pPr>
        <w:pStyle w:val="Akapitzlist"/>
        <w:numPr>
          <w:ilvl w:val="0"/>
          <w:numId w:val="25"/>
        </w:numPr>
        <w:spacing w:before="360" w:after="360" w:line="276" w:lineRule="auto"/>
        <w:rPr>
          <w:rFonts w:ascii="Calibri" w:hAnsi="Calibri" w:cs="Calibri"/>
        </w:rPr>
      </w:pPr>
      <w:r w:rsidRPr="005E0373">
        <w:rPr>
          <w:rFonts w:ascii="Calibri" w:hAnsi="Calibri" w:cs="Calibri"/>
          <w:sz w:val="24"/>
          <w:szCs w:val="24"/>
        </w:rPr>
        <w:t>Wykonawca na dowolnym etapie realizacji zadania „wsparcie Zamawiającego…”, w okresie objętym zamówieniem, na prośbę Zamawiającego, dokona aktualizacji raportu końcowego, uwzględniając niezbędne zmiany oraz aktualizacje danych i zapisów, wynikające z procesu konsultacji - w terminie 15 dni od zgłoszenia zakresu zmian, po uprzednim uzgodnieniu tych zmian z Zamawiającym. Łączny zakres zmian wynikających z konsultacji i aktualizacji opracowań nie przekroczy ok. 10% objętości ich wersji ostatecznej.</w:t>
      </w:r>
    </w:p>
    <w:sectPr w:rsidR="00505D23" w:rsidRPr="002B05FA" w:rsidSect="00800EB7">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EEBC" w14:textId="77777777" w:rsidR="00860A4F" w:rsidRPr="005E0373" w:rsidRDefault="00860A4F" w:rsidP="00221677">
      <w:pPr>
        <w:spacing w:after="0" w:line="240" w:lineRule="auto"/>
      </w:pPr>
      <w:r w:rsidRPr="005E0373">
        <w:separator/>
      </w:r>
    </w:p>
  </w:endnote>
  <w:endnote w:type="continuationSeparator" w:id="0">
    <w:p w14:paraId="363C67F8" w14:textId="77777777" w:rsidR="00860A4F" w:rsidRPr="005E0373" w:rsidRDefault="00860A4F" w:rsidP="00221677">
      <w:pPr>
        <w:spacing w:after="0" w:line="240" w:lineRule="auto"/>
      </w:pPr>
      <w:r w:rsidRPr="005E0373">
        <w:continuationSeparator/>
      </w:r>
    </w:p>
  </w:endnote>
  <w:endnote w:type="continuationNotice" w:id="1">
    <w:p w14:paraId="705F4BD2" w14:textId="77777777" w:rsidR="00860A4F" w:rsidRDefault="0086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376115"/>
      <w:docPartObj>
        <w:docPartGallery w:val="Page Numbers (Bottom of Page)"/>
        <w:docPartUnique/>
      </w:docPartObj>
    </w:sdtPr>
    <w:sdtEndPr/>
    <w:sdtContent>
      <w:p w14:paraId="37770007" w14:textId="11006B9A" w:rsidR="00800EB7" w:rsidRPr="005E0373" w:rsidRDefault="00800EB7">
        <w:pPr>
          <w:pStyle w:val="Stopka"/>
          <w:jc w:val="center"/>
        </w:pPr>
        <w:r w:rsidRPr="005E0373">
          <w:fldChar w:fldCharType="begin"/>
        </w:r>
        <w:r w:rsidRPr="005E0373">
          <w:instrText>PAGE   \* MERGEFORMAT</w:instrText>
        </w:r>
        <w:r w:rsidRPr="005E0373">
          <w:fldChar w:fldCharType="separate"/>
        </w:r>
        <w:r w:rsidRPr="005E0373">
          <w:t>2</w:t>
        </w:r>
        <w:r w:rsidRPr="005E0373">
          <w:fldChar w:fldCharType="end"/>
        </w:r>
      </w:p>
    </w:sdtContent>
  </w:sdt>
  <w:p w14:paraId="17466EAD" w14:textId="77777777" w:rsidR="00800EB7" w:rsidRPr="005E0373" w:rsidRDefault="00800E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7864" w14:textId="77777777" w:rsidR="00860A4F" w:rsidRPr="005E0373" w:rsidRDefault="00860A4F" w:rsidP="00221677">
      <w:pPr>
        <w:spacing w:after="0" w:line="240" w:lineRule="auto"/>
      </w:pPr>
      <w:r w:rsidRPr="005E0373">
        <w:separator/>
      </w:r>
    </w:p>
  </w:footnote>
  <w:footnote w:type="continuationSeparator" w:id="0">
    <w:p w14:paraId="7CC44BEA" w14:textId="77777777" w:rsidR="00860A4F" w:rsidRPr="005E0373" w:rsidRDefault="00860A4F" w:rsidP="00221677">
      <w:pPr>
        <w:spacing w:after="0" w:line="240" w:lineRule="auto"/>
      </w:pPr>
      <w:r w:rsidRPr="005E0373">
        <w:continuationSeparator/>
      </w:r>
    </w:p>
  </w:footnote>
  <w:footnote w:type="continuationNotice" w:id="1">
    <w:p w14:paraId="71759D0E" w14:textId="77777777" w:rsidR="00860A4F" w:rsidRDefault="00860A4F">
      <w:pPr>
        <w:spacing w:after="0" w:line="240" w:lineRule="auto"/>
      </w:pPr>
    </w:p>
  </w:footnote>
  <w:footnote w:id="2">
    <w:p w14:paraId="7E54ABD6" w14:textId="34109C52" w:rsidR="00BC4257" w:rsidRPr="00E273FE" w:rsidRDefault="00BC4257">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Konkurs</w:t>
      </w:r>
      <w:r w:rsidR="00DC6C83" w:rsidRPr="00E273FE">
        <w:rPr>
          <w:rFonts w:ascii="Calibri" w:hAnsi="Calibri" w:cs="Calibri"/>
          <w:sz w:val="24"/>
          <w:szCs w:val="24"/>
        </w:rPr>
        <w:t xml:space="preserve"> </w:t>
      </w:r>
      <w:r w:rsidRPr="00E273FE">
        <w:rPr>
          <w:rFonts w:ascii="Calibri" w:hAnsi="Calibri" w:cs="Calibri"/>
          <w:sz w:val="24"/>
          <w:szCs w:val="24"/>
        </w:rPr>
        <w:t xml:space="preserve">to </w:t>
      </w:r>
      <w:r w:rsidR="00DC6C83" w:rsidRPr="00E273FE">
        <w:rPr>
          <w:rFonts w:ascii="Calibri" w:hAnsi="Calibri" w:cs="Calibri"/>
          <w:sz w:val="24"/>
          <w:szCs w:val="24"/>
        </w:rPr>
        <w:t>procedura naboru wniosków o dofinansowanie projektów, w której wnioskodawcy konkurują o środki finansowe na realizację określonych celów programowych, a ocena zgłoszeń odbywa się na podstawie ustalonych kryteriów merytorycznych i formalnych, prowadząc do wyboru najlepszych inicjatyw do wsparcia finansowego</w:t>
      </w:r>
      <w:r w:rsidRPr="00E273FE">
        <w:rPr>
          <w:rFonts w:ascii="Calibri" w:hAnsi="Calibri" w:cs="Calibri"/>
          <w:sz w:val="24"/>
          <w:szCs w:val="24"/>
        </w:rPr>
        <w:t>.</w:t>
      </w:r>
    </w:p>
  </w:footnote>
  <w:footnote w:id="3">
    <w:p w14:paraId="68334621" w14:textId="2F44BCE4" w:rsidR="00BA74E4" w:rsidRPr="00BA74E4" w:rsidRDefault="00BA74E4">
      <w:pPr>
        <w:pStyle w:val="Tekstprzypisudolnego"/>
        <w:rPr>
          <w:rFonts w:ascii="Calibri" w:hAnsi="Calibri" w:cs="Calibri"/>
          <w:sz w:val="24"/>
          <w:szCs w:val="24"/>
        </w:rPr>
      </w:pPr>
      <w:r w:rsidRPr="00BA74E4">
        <w:rPr>
          <w:rFonts w:ascii="Calibri" w:hAnsi="Calibri" w:cs="Calibri"/>
          <w:sz w:val="24"/>
          <w:szCs w:val="24"/>
          <w:vertAlign w:val="superscript"/>
        </w:rPr>
        <w:footnoteRef/>
      </w:r>
      <w:r w:rsidRPr="00BA74E4">
        <w:rPr>
          <w:rFonts w:ascii="Calibri" w:hAnsi="Calibri" w:cs="Calibri"/>
          <w:sz w:val="24"/>
          <w:szCs w:val="24"/>
          <w:vertAlign w:val="superscript"/>
        </w:rPr>
        <w:t xml:space="preserve"> </w:t>
      </w:r>
      <w:r w:rsidRPr="00BA74E4">
        <w:rPr>
          <w:rFonts w:ascii="Calibri" w:hAnsi="Calibri" w:cs="Calibri"/>
          <w:sz w:val="24"/>
          <w:szCs w:val="24"/>
        </w:rPr>
        <w:t xml:space="preserve">„GOZ – to się opłaca” i „Zielone rekomendacje” są to projekty realizowane przez PARP, natomiast beneficjenci realizują swoje projekty w ramach odpowiednich </w:t>
      </w:r>
      <w:r>
        <w:rPr>
          <w:rFonts w:ascii="Calibri" w:hAnsi="Calibri" w:cs="Calibri"/>
          <w:sz w:val="24"/>
          <w:szCs w:val="24"/>
        </w:rPr>
        <w:t>konkursów.</w:t>
      </w:r>
    </w:p>
  </w:footnote>
  <w:footnote w:id="4">
    <w:p w14:paraId="27534D00" w14:textId="77777777" w:rsidR="00B30A5A" w:rsidRPr="00E273FE" w:rsidRDefault="00B30A5A" w:rsidP="00B30A5A">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hyperlink r:id="rId1" w:history="1">
        <w:r w:rsidRPr="00E273FE">
          <w:rPr>
            <w:rStyle w:val="Hipercze"/>
            <w:rFonts w:ascii="Calibri" w:hAnsi="Calibri" w:cs="Calibri"/>
            <w:sz w:val="24"/>
            <w:szCs w:val="24"/>
          </w:rPr>
          <w:t>https://www.funduszeeuropejskie.gov.pl/media/144662/SZOP_17_12_2024.pdf</w:t>
        </w:r>
      </w:hyperlink>
      <w:r w:rsidRPr="00E273FE">
        <w:rPr>
          <w:rFonts w:ascii="Calibri" w:hAnsi="Calibri" w:cs="Calibri"/>
          <w:sz w:val="24"/>
          <w:szCs w:val="24"/>
        </w:rPr>
        <w:t>, s. 19</w:t>
      </w:r>
    </w:p>
  </w:footnote>
  <w:footnote w:id="5">
    <w:p w14:paraId="0E6148D5" w14:textId="36A372EB" w:rsidR="00B30A5A" w:rsidRPr="00E273FE" w:rsidRDefault="00B30A5A" w:rsidP="00B30A5A">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r w:rsidR="00E273FE" w:rsidRPr="00E273FE">
        <w:rPr>
          <w:rFonts w:ascii="Calibri" w:hAnsi="Calibri" w:cs="Calibri"/>
          <w:sz w:val="24"/>
          <w:szCs w:val="24"/>
        </w:rPr>
        <w:t>Tamże.</w:t>
      </w:r>
    </w:p>
  </w:footnote>
  <w:footnote w:id="6">
    <w:p w14:paraId="1F22E7B0" w14:textId="2513F845" w:rsidR="003C0310" w:rsidRPr="00E273FE" w:rsidRDefault="003C0310" w:rsidP="003C0310">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r w:rsidR="00E01B0B" w:rsidRPr="00E273FE">
        <w:rPr>
          <w:rFonts w:ascii="Calibri" w:hAnsi="Calibri" w:cs="Calibri"/>
          <w:sz w:val="24"/>
          <w:szCs w:val="24"/>
        </w:rPr>
        <w:t xml:space="preserve">W przypadku </w:t>
      </w:r>
      <w:r w:rsidR="00DA7CBD" w:rsidRPr="00E273FE">
        <w:rPr>
          <w:rFonts w:ascii="Calibri" w:hAnsi="Calibri" w:cs="Calibri"/>
          <w:sz w:val="24"/>
          <w:szCs w:val="24"/>
        </w:rPr>
        <w:t>konkursu „</w:t>
      </w:r>
      <w:r w:rsidR="00E01B0B" w:rsidRPr="00E273FE">
        <w:rPr>
          <w:rFonts w:ascii="Calibri" w:hAnsi="Calibri" w:cs="Calibri"/>
          <w:sz w:val="24"/>
          <w:szCs w:val="24"/>
        </w:rPr>
        <w:t>GOZ – to się opłaca</w:t>
      </w:r>
      <w:r w:rsidR="00DA7CBD" w:rsidRPr="00E273FE">
        <w:rPr>
          <w:rFonts w:ascii="Calibri" w:hAnsi="Calibri" w:cs="Calibri"/>
          <w:sz w:val="24"/>
          <w:szCs w:val="24"/>
        </w:rPr>
        <w:t>”</w:t>
      </w:r>
      <w:r w:rsidR="00E01B0B" w:rsidRPr="00E273FE">
        <w:rPr>
          <w:rFonts w:ascii="Calibri" w:hAnsi="Calibri" w:cs="Calibri"/>
          <w:sz w:val="24"/>
          <w:szCs w:val="24"/>
        </w:rPr>
        <w:t xml:space="preserve"> beneficjentem</w:t>
      </w:r>
      <w:r w:rsidR="003E016A" w:rsidRPr="00E273FE">
        <w:rPr>
          <w:rFonts w:ascii="Calibri" w:hAnsi="Calibri" w:cs="Calibri"/>
          <w:sz w:val="24"/>
          <w:szCs w:val="24"/>
        </w:rPr>
        <w:t xml:space="preserve"> (skrótowo mówiąc) jest </w:t>
      </w:r>
      <w:r w:rsidR="00275B66">
        <w:rPr>
          <w:rFonts w:ascii="Calibri" w:hAnsi="Calibri" w:cs="Calibri"/>
          <w:sz w:val="24"/>
          <w:szCs w:val="24"/>
        </w:rPr>
        <w:t>podmiot</w:t>
      </w:r>
      <w:r w:rsidR="00275B66" w:rsidRPr="00E273FE">
        <w:rPr>
          <w:rFonts w:ascii="Calibri" w:hAnsi="Calibri" w:cs="Calibri"/>
          <w:sz w:val="24"/>
          <w:szCs w:val="24"/>
        </w:rPr>
        <w:t xml:space="preserve"> </w:t>
      </w:r>
      <w:r w:rsidR="00BB1E68" w:rsidRPr="00E273FE">
        <w:rPr>
          <w:rFonts w:ascii="Calibri" w:hAnsi="Calibri" w:cs="Calibri"/>
          <w:sz w:val="24"/>
          <w:szCs w:val="24"/>
        </w:rPr>
        <w:t>(usługodawca</w:t>
      </w:r>
      <w:r w:rsidR="006A0FD9">
        <w:rPr>
          <w:rFonts w:ascii="Calibri" w:hAnsi="Calibri" w:cs="Calibri"/>
          <w:sz w:val="24"/>
          <w:szCs w:val="24"/>
        </w:rPr>
        <w:t>/wnioskodawca</w:t>
      </w:r>
      <w:r w:rsidR="00BB1E68" w:rsidRPr="00E273FE">
        <w:rPr>
          <w:rFonts w:ascii="Calibri" w:hAnsi="Calibri" w:cs="Calibri"/>
          <w:sz w:val="24"/>
          <w:szCs w:val="24"/>
        </w:rPr>
        <w:t>)</w:t>
      </w:r>
      <w:r w:rsidR="003E016A" w:rsidRPr="00E273FE">
        <w:rPr>
          <w:rFonts w:ascii="Calibri" w:hAnsi="Calibri" w:cs="Calibri"/>
          <w:sz w:val="24"/>
          <w:szCs w:val="24"/>
        </w:rPr>
        <w:t>, który został wybrany w konkursie na świadczenie szkoleń i doradztwa dla uczestników tych szkoleń. P</w:t>
      </w:r>
      <w:r w:rsidR="00E01B0B" w:rsidRPr="00E273FE">
        <w:rPr>
          <w:rFonts w:ascii="Calibri" w:hAnsi="Calibri" w:cs="Calibri"/>
          <w:sz w:val="24"/>
          <w:szCs w:val="24"/>
        </w:rPr>
        <w:t xml:space="preserve">rzedsiębiorca i pracownik, na rzecz którego prowadzone są szkolenia </w:t>
      </w:r>
      <w:r w:rsidR="003E016A" w:rsidRPr="00E273FE">
        <w:rPr>
          <w:rFonts w:ascii="Calibri" w:hAnsi="Calibri" w:cs="Calibri"/>
          <w:sz w:val="24"/>
          <w:szCs w:val="24"/>
        </w:rPr>
        <w:t xml:space="preserve">i doradztwo </w:t>
      </w:r>
      <w:r w:rsidR="00E01B0B" w:rsidRPr="00E273FE">
        <w:rPr>
          <w:rFonts w:ascii="Calibri" w:hAnsi="Calibri" w:cs="Calibri"/>
          <w:sz w:val="24"/>
          <w:szCs w:val="24"/>
        </w:rPr>
        <w:t xml:space="preserve">to beneficjent </w:t>
      </w:r>
      <w:r w:rsidR="00275B66">
        <w:rPr>
          <w:rFonts w:ascii="Calibri" w:hAnsi="Calibri" w:cs="Calibri"/>
          <w:sz w:val="24"/>
          <w:szCs w:val="24"/>
        </w:rPr>
        <w:t>ostateczny</w:t>
      </w:r>
      <w:r w:rsidR="00D666AE">
        <w:rPr>
          <w:rFonts w:ascii="Calibri" w:hAnsi="Calibri" w:cs="Calibri"/>
          <w:sz w:val="24"/>
          <w:szCs w:val="24"/>
        </w:rPr>
        <w:t>/ostateczny odbiorca wsparcia</w:t>
      </w:r>
      <w:r w:rsidR="00E01B0B" w:rsidRPr="00E273FE">
        <w:rPr>
          <w:rFonts w:ascii="Calibri" w:hAnsi="Calibri" w:cs="Calibri"/>
          <w:sz w:val="24"/>
          <w:szCs w:val="24"/>
        </w:rPr>
        <w:t xml:space="preserve">. </w:t>
      </w:r>
    </w:p>
  </w:footnote>
  <w:footnote w:id="7">
    <w:p w14:paraId="191F0C0E" w14:textId="77777777" w:rsidR="003C0310" w:rsidRPr="00E273FE" w:rsidRDefault="003C0310" w:rsidP="003C0310">
      <w:pPr>
        <w:pStyle w:val="Tekstprzypisudolnego"/>
        <w:rPr>
          <w:rFonts w:ascii="Calibri" w:hAnsi="Calibri" w:cs="Calibri"/>
          <w:sz w:val="24"/>
          <w:szCs w:val="24"/>
        </w:rPr>
      </w:pPr>
      <w:r w:rsidRPr="00E273FE">
        <w:rPr>
          <w:rFonts w:ascii="Calibri" w:hAnsi="Calibri" w:cs="Calibri"/>
          <w:sz w:val="24"/>
          <w:szCs w:val="24"/>
          <w:vertAlign w:val="superscript"/>
        </w:rPr>
        <w:footnoteRef/>
      </w:r>
      <w:r w:rsidRPr="00E273FE">
        <w:rPr>
          <w:rFonts w:ascii="Calibri" w:hAnsi="Calibri" w:cs="Calibri"/>
          <w:sz w:val="24"/>
          <w:szCs w:val="24"/>
        </w:rPr>
        <w:t xml:space="preserve"> https://fers.parp.gov.pl/component/grants/grants/goz-to-sie-oplaca</w:t>
      </w:r>
    </w:p>
  </w:footnote>
  <w:footnote w:id="8">
    <w:p w14:paraId="2C14E62B" w14:textId="72414B03" w:rsidR="00DD7BD1" w:rsidRPr="00E273FE" w:rsidRDefault="00DD7BD1">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https://www.parp.gov.pl/storage/grants/documents/769/ZACZNIK-NR-9-MINIMALNY-ZAKRES-USUG_GOZ_20230714.pdf</w:t>
      </w:r>
    </w:p>
  </w:footnote>
  <w:footnote w:id="9">
    <w:p w14:paraId="2A925E7A" w14:textId="70C054F9" w:rsidR="00851FFD" w:rsidRPr="001004F8" w:rsidRDefault="00851FFD">
      <w:pPr>
        <w:pStyle w:val="Tekstprzypisudolnego"/>
        <w:rPr>
          <w:rFonts w:ascii="Calibri" w:hAnsi="Calibri" w:cs="Calibri"/>
          <w:sz w:val="24"/>
          <w:szCs w:val="24"/>
        </w:rPr>
      </w:pPr>
      <w:r w:rsidRPr="00E273FE">
        <w:rPr>
          <w:rFonts w:ascii="Calibri" w:hAnsi="Calibri" w:cs="Calibri"/>
          <w:sz w:val="24"/>
          <w:szCs w:val="24"/>
          <w:vertAlign w:val="superscript"/>
        </w:rPr>
        <w:footnoteRef/>
      </w:r>
      <w:r w:rsidRPr="00E273FE">
        <w:rPr>
          <w:rFonts w:ascii="Calibri" w:hAnsi="Calibri" w:cs="Calibri"/>
          <w:sz w:val="24"/>
          <w:szCs w:val="24"/>
          <w:vertAlign w:val="superscript"/>
        </w:rPr>
        <w:t xml:space="preserve"> </w:t>
      </w:r>
      <w:r w:rsidRPr="00E273FE">
        <w:rPr>
          <w:rFonts w:ascii="Calibri" w:hAnsi="Calibri" w:cs="Calibri"/>
          <w:sz w:val="24"/>
          <w:szCs w:val="24"/>
        </w:rPr>
        <w:t>Projekt to spójny zestaw działań, które mają jasno określone cele, harmonogram realizacji oraz źródła finansowania, a ich głównym celem jest osiągnięcie konkretnych rezultatów w określonym czasie i przy wykorzystaniu dostępnych zasobów.</w:t>
      </w:r>
    </w:p>
  </w:footnote>
  <w:footnote w:id="10">
    <w:p w14:paraId="3D591884" w14:textId="77777777" w:rsidR="00206F5E" w:rsidRPr="00CA7597" w:rsidRDefault="00206F5E" w:rsidP="00206F5E">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https://fers.parp.gov.pl/storage/grants/documents/769/REGULAMIN-KONKURSU-GOZ_20230714.pdf</w:t>
      </w:r>
    </w:p>
  </w:footnote>
  <w:footnote w:id="11">
    <w:p w14:paraId="19EF9377" w14:textId="71C041F2" w:rsidR="000B5D4E" w:rsidRPr="00E273FE" w:rsidRDefault="000B5D4E">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Wskaźnik obejmuje pracowników, którzy rozpoczęli udział w projekcie dotyczącym zielonej ekonomii. Pracownicy definiowani są zgodnie art.3 ust.3 Ustawy z dnia 9 listopada 2000 r. o utworzeniu Polskiej Agencji Rozwoju Przedsiębiorczości. Pomiar dokonywany będzie na podstawie danych rejestrowanych CST.</w:t>
      </w:r>
    </w:p>
  </w:footnote>
  <w:footnote w:id="12">
    <w:p w14:paraId="14DE3552" w14:textId="33A0996D" w:rsidR="0091783C" w:rsidRPr="00E273FE" w:rsidRDefault="0091783C">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hyperlink r:id="rId2" w:history="1">
        <w:r w:rsidRPr="00E273FE">
          <w:rPr>
            <w:rStyle w:val="Hipercze"/>
            <w:rFonts w:ascii="Calibri" w:hAnsi="Calibri" w:cs="Calibri"/>
            <w:sz w:val="24"/>
            <w:szCs w:val="24"/>
          </w:rPr>
          <w:t>https://fers.parp.gov.pl/storage/grants/documents/769/REGULAMIN-KONKURSU-GOZ_20230714.pdf</w:t>
        </w:r>
      </w:hyperlink>
      <w:r w:rsidRPr="00E273FE">
        <w:rPr>
          <w:rFonts w:ascii="Calibri" w:hAnsi="Calibri" w:cs="Calibri"/>
          <w:sz w:val="24"/>
          <w:szCs w:val="24"/>
        </w:rPr>
        <w:t>, s.9</w:t>
      </w:r>
    </w:p>
  </w:footnote>
  <w:footnote w:id="13">
    <w:p w14:paraId="571E22A4" w14:textId="12DFD0BD" w:rsidR="003C0310" w:rsidRPr="00CA7597" w:rsidRDefault="003C0310" w:rsidP="003C0310">
      <w:pPr>
        <w:pStyle w:val="Tekstprzypisudolnego"/>
        <w:rPr>
          <w:rFonts w:ascii="Calibri" w:hAnsi="Calibri" w:cs="Calibri"/>
          <w:sz w:val="24"/>
          <w:szCs w:val="24"/>
        </w:rPr>
      </w:pPr>
      <w:r w:rsidRPr="00CA7597">
        <w:rPr>
          <w:rFonts w:ascii="Calibri" w:hAnsi="Calibri" w:cs="Calibri"/>
          <w:sz w:val="24"/>
          <w:szCs w:val="24"/>
          <w:vertAlign w:val="superscript"/>
        </w:rPr>
        <w:footnoteRef/>
      </w:r>
      <w:r w:rsidRPr="00CA7597">
        <w:rPr>
          <w:rFonts w:ascii="Calibri" w:hAnsi="Calibri" w:cs="Calibri"/>
          <w:sz w:val="24"/>
          <w:szCs w:val="24"/>
        </w:rPr>
        <w:t xml:space="preserve"> </w:t>
      </w:r>
      <w:r w:rsidR="00E273FE" w:rsidRPr="00CA7597">
        <w:rPr>
          <w:rFonts w:ascii="Calibri" w:hAnsi="Calibri" w:cs="Calibri"/>
          <w:sz w:val="24"/>
          <w:szCs w:val="24"/>
        </w:rPr>
        <w:t>Tamże</w:t>
      </w:r>
      <w:r w:rsidR="00E95D2E">
        <w:rPr>
          <w:rFonts w:ascii="Calibri" w:hAnsi="Calibri" w:cs="Calibri"/>
          <w:sz w:val="24"/>
          <w:szCs w:val="24"/>
        </w:rPr>
        <w:t>.</w:t>
      </w:r>
    </w:p>
  </w:footnote>
  <w:footnote w:id="14">
    <w:p w14:paraId="35AEE9A6" w14:textId="77777777" w:rsidR="00A51C08" w:rsidRPr="00CA7597" w:rsidRDefault="00A51C08" w:rsidP="00A51C08">
      <w:pPr>
        <w:pStyle w:val="Tekstprzypisudolnego"/>
        <w:rPr>
          <w:rFonts w:ascii="Calibri" w:hAnsi="Calibri" w:cs="Calibri"/>
          <w:sz w:val="24"/>
          <w:szCs w:val="24"/>
        </w:rPr>
      </w:pPr>
      <w:r w:rsidRPr="00CA7597">
        <w:rPr>
          <w:rFonts w:ascii="Calibri" w:hAnsi="Calibri" w:cs="Calibri"/>
          <w:sz w:val="24"/>
          <w:szCs w:val="24"/>
          <w:vertAlign w:val="superscript"/>
        </w:rPr>
        <w:footnoteRef/>
      </w:r>
      <w:r w:rsidRPr="00CA7597">
        <w:rPr>
          <w:rFonts w:ascii="Calibri" w:hAnsi="Calibri" w:cs="Calibri"/>
          <w:sz w:val="24"/>
          <w:szCs w:val="24"/>
        </w:rPr>
        <w:t xml:space="preserve"> https://fers.parp.gov.pl/storage/grants/documents/769/Lista-rankingowa_wcag.doc.pdf</w:t>
      </w:r>
    </w:p>
  </w:footnote>
  <w:footnote w:id="15">
    <w:p w14:paraId="1139428B" w14:textId="29682E8D" w:rsidR="004A57C7" w:rsidRPr="00CA7597" w:rsidRDefault="004A57C7">
      <w:pPr>
        <w:pStyle w:val="Tekstprzypisudolnego"/>
        <w:rPr>
          <w:rFonts w:ascii="Calibri" w:hAnsi="Calibri" w:cs="Calibri"/>
          <w:sz w:val="24"/>
          <w:szCs w:val="24"/>
        </w:rPr>
      </w:pPr>
      <w:r w:rsidRPr="00CA7597">
        <w:rPr>
          <w:rStyle w:val="Odwoanieprzypisudolnego"/>
          <w:rFonts w:ascii="Calibri" w:hAnsi="Calibri" w:cs="Calibri"/>
          <w:sz w:val="24"/>
          <w:szCs w:val="24"/>
        </w:rPr>
        <w:footnoteRef/>
      </w:r>
      <w:r w:rsidRPr="00CA7597">
        <w:rPr>
          <w:rFonts w:ascii="Calibri" w:hAnsi="Calibri" w:cs="Calibri"/>
          <w:sz w:val="24"/>
          <w:szCs w:val="24"/>
        </w:rPr>
        <w:t xml:space="preserve"> Szczegółowe informacje o BUR są dostępne pod adresem: https://serwis-uslugirozwojowe.parp.gov.pl/component/site/site/serwis-informacyjny-bur/#czym-jest-baza-uslug-rozwojowych</w:t>
      </w:r>
    </w:p>
  </w:footnote>
  <w:footnote w:id="16">
    <w:p w14:paraId="4921CA83" w14:textId="46B70030" w:rsidR="00565431" w:rsidRDefault="00565431">
      <w:pPr>
        <w:pStyle w:val="Tekstprzypisudolnego"/>
      </w:pPr>
      <w:r w:rsidRPr="00CA7597">
        <w:rPr>
          <w:rStyle w:val="Odwoanieprzypisudolnego"/>
          <w:sz w:val="24"/>
          <w:szCs w:val="24"/>
        </w:rPr>
        <w:footnoteRef/>
      </w:r>
      <w:r w:rsidRPr="00CA7597">
        <w:rPr>
          <w:sz w:val="24"/>
          <w:szCs w:val="24"/>
        </w:rPr>
        <w:t xml:space="preserve"> </w:t>
      </w:r>
      <w:r w:rsidRPr="00CA7597">
        <w:rPr>
          <w:rFonts w:ascii="Calibri" w:hAnsi="Calibri" w:cs="Calibri"/>
          <w:sz w:val="24"/>
          <w:szCs w:val="24"/>
        </w:rPr>
        <w:t xml:space="preserve">CSRD </w:t>
      </w:r>
      <w:r w:rsidRPr="00565431">
        <w:rPr>
          <w:rFonts w:ascii="Calibri" w:hAnsi="Calibri" w:cs="Calibri"/>
          <w:sz w:val="24"/>
          <w:szCs w:val="24"/>
        </w:rPr>
        <w:t xml:space="preserve">to </w:t>
      </w:r>
      <w:r w:rsidRPr="00CA7597">
        <w:rPr>
          <w:rFonts w:ascii="Calibri" w:hAnsi="Calibri" w:cs="Calibri"/>
          <w:sz w:val="24"/>
          <w:szCs w:val="24"/>
        </w:rPr>
        <w:t>dyrektywa Unii Europejskiej, której celem jest wzmocnienie wymogów dotyczących raportowania kwestii zrównoważonego rozwoju przez firm</w:t>
      </w:r>
      <w:r w:rsidRPr="00565431">
        <w:rPr>
          <w:rFonts w:ascii="Calibri" w:hAnsi="Calibri" w:cs="Calibri"/>
          <w:sz w:val="24"/>
          <w:szCs w:val="24"/>
        </w:rPr>
        <w:t>y.</w:t>
      </w:r>
    </w:p>
  </w:footnote>
  <w:footnote w:id="17">
    <w:p w14:paraId="509DFEE9" w14:textId="77777777" w:rsidR="00F011B3" w:rsidRPr="00E273FE" w:rsidRDefault="00F011B3" w:rsidP="00F011B3">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Rekomendacja Rady Programowej ds. kompetencji nr 1/2024</w:t>
      </w:r>
    </w:p>
  </w:footnote>
  <w:footnote w:id="18">
    <w:p w14:paraId="58492442" w14:textId="77777777" w:rsidR="00F011B3" w:rsidRPr="00E273FE" w:rsidRDefault="00F011B3" w:rsidP="00F011B3">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Rada Programowa ds. kompetencji</w:t>
      </w:r>
    </w:p>
  </w:footnote>
  <w:footnote w:id="19">
    <w:p w14:paraId="44FFEAC1" w14:textId="7FE45E99" w:rsidR="003C6ED4" w:rsidRPr="00C120E9" w:rsidRDefault="003C6ED4">
      <w:pPr>
        <w:pStyle w:val="Tekstprzypisudolnego"/>
        <w:rPr>
          <w:rFonts w:ascii="Calibri" w:hAnsi="Calibri" w:cs="Calibri"/>
          <w:sz w:val="24"/>
          <w:szCs w:val="24"/>
        </w:rPr>
      </w:pPr>
      <w:r w:rsidRPr="00C120E9">
        <w:rPr>
          <w:rStyle w:val="Odwoanieprzypisudolnego"/>
          <w:rFonts w:ascii="Calibri" w:hAnsi="Calibri" w:cs="Calibri"/>
          <w:sz w:val="24"/>
          <w:szCs w:val="24"/>
        </w:rPr>
        <w:footnoteRef/>
      </w:r>
      <w:r w:rsidRPr="00C120E9">
        <w:rPr>
          <w:rFonts w:ascii="Calibri" w:hAnsi="Calibri" w:cs="Calibri"/>
          <w:sz w:val="24"/>
          <w:szCs w:val="24"/>
        </w:rPr>
        <w:t xml:space="preserve"> Skrót przy celu szczegółowym, pytaniu badawczym czy technice badawczej GOZ, ZR, GOZ/ZR informuje, którego konkursu dotyczy odpowiednio dany cel, pytanie, technika. Jeżeli jest tylko GOZ – dotyczy </w:t>
      </w:r>
      <w:proofErr w:type="spellStart"/>
      <w:r w:rsidRPr="00C120E9">
        <w:rPr>
          <w:rFonts w:ascii="Calibri" w:hAnsi="Calibri" w:cs="Calibri"/>
          <w:sz w:val="24"/>
          <w:szCs w:val="24"/>
        </w:rPr>
        <w:t>GOZu</w:t>
      </w:r>
      <w:proofErr w:type="spellEnd"/>
      <w:r w:rsidRPr="00C120E9">
        <w:rPr>
          <w:rFonts w:ascii="Calibri" w:hAnsi="Calibri" w:cs="Calibri"/>
          <w:sz w:val="24"/>
          <w:szCs w:val="24"/>
        </w:rPr>
        <w:t xml:space="preserve">, jeżeli jest ZR – dotyczy tylko Zielonych Rekomendacji, jeżeli jest GOZ/ZR dotyczy zarówno </w:t>
      </w:r>
      <w:proofErr w:type="spellStart"/>
      <w:r w:rsidRPr="00C120E9">
        <w:rPr>
          <w:rFonts w:ascii="Calibri" w:hAnsi="Calibri" w:cs="Calibri"/>
          <w:sz w:val="24"/>
          <w:szCs w:val="24"/>
        </w:rPr>
        <w:t>GOZu</w:t>
      </w:r>
      <w:proofErr w:type="spellEnd"/>
      <w:r w:rsidRPr="00C120E9">
        <w:rPr>
          <w:rFonts w:ascii="Calibri" w:hAnsi="Calibri" w:cs="Calibri"/>
          <w:sz w:val="24"/>
          <w:szCs w:val="24"/>
        </w:rPr>
        <w:t xml:space="preserve"> jak i Zielonych Rekomendacji.</w:t>
      </w:r>
    </w:p>
  </w:footnote>
  <w:footnote w:id="20">
    <w:p w14:paraId="1F282299" w14:textId="77777777" w:rsidR="00E34B44" w:rsidRPr="00CF4662" w:rsidRDefault="00E34B44" w:rsidP="00E34B44">
      <w:pPr>
        <w:pStyle w:val="Tekstprzypisudolnego"/>
        <w:rPr>
          <w:rFonts w:ascii="Calibri" w:hAnsi="Calibri" w:cs="Calibri"/>
          <w:sz w:val="24"/>
          <w:szCs w:val="24"/>
        </w:rPr>
      </w:pPr>
      <w:r w:rsidRPr="00CF4662">
        <w:rPr>
          <w:rStyle w:val="Odwoanieprzypisudolnego"/>
          <w:rFonts w:ascii="Calibri" w:hAnsi="Calibri" w:cs="Calibri"/>
          <w:sz w:val="24"/>
          <w:szCs w:val="24"/>
        </w:rPr>
        <w:footnoteRef/>
      </w:r>
      <w:r w:rsidRPr="00CF4662">
        <w:rPr>
          <w:rFonts w:ascii="Calibri" w:hAnsi="Calibri" w:cs="Calibri"/>
          <w:sz w:val="24"/>
          <w:szCs w:val="24"/>
        </w:rPr>
        <w:t xml:space="preserve"> Pracownicy przedsiębiorstw są zamiennie nazywani odbiorcami wsparcia</w:t>
      </w:r>
    </w:p>
  </w:footnote>
  <w:footnote w:id="21">
    <w:p w14:paraId="7BB7F853" w14:textId="0F6F277E" w:rsidR="00C258DE" w:rsidRPr="00E273FE" w:rsidRDefault="00C258DE" w:rsidP="00C258DE">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Warto kierować się też przy operacjonalizacji pojęć minimalnym zakresem usług świadczonych przedsiębiorcom i ich pracownikom w ramach konkursu „GOZ –to się opłaca”, znajdujących się w dokumentacji konkursu </w:t>
      </w:r>
    </w:p>
  </w:footnote>
  <w:footnote w:id="22">
    <w:p w14:paraId="483EC0CD" w14:textId="7B57A403" w:rsidR="00063FA0" w:rsidRPr="00E273FE" w:rsidRDefault="00063FA0">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r w:rsidR="00424404" w:rsidRPr="00E273FE">
        <w:rPr>
          <w:rFonts w:ascii="Calibri" w:hAnsi="Calibri" w:cs="Calibri"/>
          <w:sz w:val="24"/>
          <w:szCs w:val="24"/>
        </w:rPr>
        <w:t>Regulamin wyboru projektów w ramach konkursu „GOZ – to się opłaca”, s. 7</w:t>
      </w:r>
    </w:p>
  </w:footnote>
  <w:footnote w:id="23">
    <w:p w14:paraId="4A509906" w14:textId="31560375" w:rsidR="00063FA0" w:rsidRPr="00E273FE" w:rsidRDefault="00063FA0" w:rsidP="00063FA0">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Regulamin wyboru projektów w ramach naboru „Zielone rekomendacje”, s. 9</w:t>
      </w:r>
    </w:p>
  </w:footnote>
  <w:footnote w:id="24">
    <w:p w14:paraId="2BD60C61" w14:textId="3B084213" w:rsidR="001B63AC" w:rsidRPr="000006B5" w:rsidRDefault="001B63AC">
      <w:pPr>
        <w:pStyle w:val="Tekstprzypisudolnego"/>
        <w:rPr>
          <w:rFonts w:ascii="Calibri" w:hAnsi="Calibri" w:cs="Calibri"/>
          <w:sz w:val="24"/>
          <w:szCs w:val="24"/>
        </w:rPr>
      </w:pPr>
      <w:r w:rsidRPr="000006B5">
        <w:rPr>
          <w:rStyle w:val="Odwoanieprzypisudolnego"/>
          <w:rFonts w:ascii="Calibri" w:hAnsi="Calibri" w:cs="Calibri"/>
          <w:sz w:val="24"/>
          <w:szCs w:val="24"/>
        </w:rPr>
        <w:footnoteRef/>
      </w:r>
      <w:r w:rsidRPr="000006B5">
        <w:rPr>
          <w:rFonts w:ascii="Calibri" w:hAnsi="Calibri" w:cs="Calibri"/>
          <w:sz w:val="24"/>
          <w:szCs w:val="24"/>
        </w:rPr>
        <w:t xml:space="preserve"> </w:t>
      </w:r>
      <w:r w:rsidRPr="00E273FE">
        <w:rPr>
          <w:rFonts w:ascii="Calibri" w:hAnsi="Calibri" w:cs="Calibri"/>
          <w:sz w:val="24"/>
          <w:szCs w:val="24"/>
        </w:rPr>
        <w:t>Regulamin wyboru projektów w ramach naboru „Zielone rekomendacje”, s. 9</w:t>
      </w:r>
    </w:p>
  </w:footnote>
  <w:footnote w:id="25">
    <w:p w14:paraId="1D970D9A" w14:textId="3F8AD64B" w:rsidR="001B63AC" w:rsidRPr="000006B5" w:rsidRDefault="001B63AC" w:rsidP="001B63AC">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Regulamin wyboru projektów w ramach naboru „Zielone rekomendacje”, s. 10</w:t>
      </w:r>
    </w:p>
  </w:footnote>
  <w:footnote w:id="26">
    <w:p w14:paraId="25691EA3" w14:textId="548CA651" w:rsidR="001B63AC" w:rsidRPr="000006B5" w:rsidRDefault="001B63AC">
      <w:pPr>
        <w:pStyle w:val="Tekstprzypisudolnego"/>
        <w:rPr>
          <w:rFonts w:ascii="Calibri" w:hAnsi="Calibri" w:cs="Calibri"/>
          <w:sz w:val="24"/>
          <w:szCs w:val="24"/>
        </w:rPr>
      </w:pPr>
      <w:r w:rsidRPr="000006B5">
        <w:rPr>
          <w:rStyle w:val="Odwoanieprzypisudolnego"/>
          <w:rFonts w:ascii="Calibri" w:hAnsi="Calibri" w:cs="Calibri"/>
          <w:sz w:val="24"/>
          <w:szCs w:val="24"/>
        </w:rPr>
        <w:footnoteRef/>
      </w:r>
      <w:r w:rsidRPr="000006B5">
        <w:rPr>
          <w:rFonts w:ascii="Calibri" w:hAnsi="Calibri" w:cs="Calibri"/>
          <w:sz w:val="24"/>
          <w:szCs w:val="24"/>
        </w:rPr>
        <w:t xml:space="preserve"> </w:t>
      </w:r>
      <w:r w:rsidRPr="00E273FE">
        <w:rPr>
          <w:rFonts w:ascii="Calibri" w:hAnsi="Calibri" w:cs="Calibri"/>
          <w:sz w:val="24"/>
          <w:szCs w:val="24"/>
        </w:rPr>
        <w:t>Regulamin wyboru projektów w ramach naboru „Zielone rekomendacje”, s. 9</w:t>
      </w:r>
    </w:p>
  </w:footnote>
  <w:footnote w:id="27">
    <w:p w14:paraId="5E9D8EAA" w14:textId="57051F2A" w:rsidR="00521097" w:rsidRPr="00E273FE" w:rsidRDefault="00521097">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GOZ/ZR – w ten sposób podano, w którym konkursie należy zastosować konkretną technikę. W tym przypadku obydwa konkursy należy przeanalizować.</w:t>
      </w:r>
    </w:p>
  </w:footnote>
  <w:footnote w:id="28">
    <w:p w14:paraId="0FF525DD" w14:textId="24DB1F09" w:rsidR="004F38D5" w:rsidRPr="00E273FE" w:rsidRDefault="004F38D5" w:rsidP="004F38D5">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w:t>
      </w:r>
      <w:r w:rsidRPr="000006B5">
        <w:rPr>
          <w:rFonts w:ascii="Calibri" w:hAnsi="Calibri" w:cs="Calibri"/>
          <w:sz w:val="24"/>
          <w:szCs w:val="24"/>
        </w:rPr>
        <w:t xml:space="preserve">Dopuszcza się zdalną realizację </w:t>
      </w:r>
      <w:r w:rsidR="00CA5FCB" w:rsidRPr="000006B5">
        <w:rPr>
          <w:rFonts w:ascii="Calibri" w:hAnsi="Calibri" w:cs="Calibri"/>
          <w:sz w:val="24"/>
          <w:szCs w:val="24"/>
        </w:rPr>
        <w:t>FGI</w:t>
      </w:r>
    </w:p>
  </w:footnote>
  <w:footnote w:id="29">
    <w:p w14:paraId="46A5E8EF" w14:textId="35098D60" w:rsidR="00312FC1" w:rsidRPr="000006B5" w:rsidRDefault="00312FC1" w:rsidP="00312FC1">
      <w:pPr>
        <w:pStyle w:val="Tekstprzypisudolnego"/>
        <w:rPr>
          <w:rFonts w:ascii="Calibri" w:hAnsi="Calibri" w:cs="Calibri"/>
          <w:sz w:val="24"/>
          <w:szCs w:val="24"/>
        </w:rPr>
      </w:pPr>
      <w:r w:rsidRPr="000006B5">
        <w:rPr>
          <w:rStyle w:val="Odwoanieprzypisudolnego"/>
          <w:rFonts w:ascii="Calibri" w:hAnsi="Calibri" w:cs="Calibri"/>
          <w:sz w:val="24"/>
          <w:szCs w:val="24"/>
        </w:rPr>
        <w:footnoteRef/>
      </w:r>
      <w:r w:rsidRPr="000006B5">
        <w:rPr>
          <w:rFonts w:ascii="Calibri" w:hAnsi="Calibri" w:cs="Calibri"/>
          <w:sz w:val="24"/>
          <w:szCs w:val="24"/>
        </w:rPr>
        <w:t xml:space="preserve"> Jednego beneficjenta mogą reprezentować max 2 osoby. Jedynie w uzasadnionych przypadkach (np. siła wyższa) dopuszcza się realizację w grupie liczącej mniej niż 8 uczestników (min. 6). </w:t>
      </w:r>
      <w:r w:rsidR="00AB2A85">
        <w:rPr>
          <w:rFonts w:ascii="Calibri" w:hAnsi="Calibri" w:cs="Calibri"/>
          <w:sz w:val="24"/>
          <w:szCs w:val="24"/>
        </w:rPr>
        <w:t>Podczas rekrutacji należy dążyć do sytuacji, aby grupa była reprezentatywna, tak aby połowa była reprezentowana przez beneficjentów i połowa przez przedstawicieli PARP.</w:t>
      </w:r>
    </w:p>
  </w:footnote>
  <w:footnote w:id="30">
    <w:p w14:paraId="5D2AB170" w14:textId="0D770186" w:rsidR="00FB0ED4" w:rsidRPr="00E273FE" w:rsidRDefault="00FB0ED4">
      <w:pPr>
        <w:pStyle w:val="Tekstprzypisudolnego"/>
        <w:rPr>
          <w:rFonts w:ascii="Calibri" w:hAnsi="Calibri" w:cs="Calibri"/>
          <w:sz w:val="24"/>
          <w:szCs w:val="24"/>
        </w:rPr>
      </w:pPr>
      <w:r w:rsidRPr="002B05FA">
        <w:rPr>
          <w:rStyle w:val="Odwoanieprzypisudolnego"/>
          <w:rFonts w:ascii="Calibri" w:hAnsi="Calibri" w:cs="Calibri"/>
          <w:sz w:val="24"/>
          <w:szCs w:val="24"/>
        </w:rPr>
        <w:footnoteRef/>
      </w:r>
      <w:r w:rsidRPr="002B05FA">
        <w:rPr>
          <w:rFonts w:ascii="Calibri" w:hAnsi="Calibri" w:cs="Calibri"/>
          <w:sz w:val="24"/>
          <w:szCs w:val="24"/>
        </w:rPr>
        <w:t xml:space="preserve"> </w:t>
      </w:r>
      <w:r w:rsidRPr="00E273FE">
        <w:rPr>
          <w:rFonts w:ascii="Calibri" w:hAnsi="Calibri" w:cs="Calibri"/>
          <w:sz w:val="24"/>
          <w:szCs w:val="24"/>
        </w:rPr>
        <w:t>Zamawiający dopuszcza również zastosowanie techniki CATI, z wykorzystaniem tych samych pytań kwestionariusza ankiety, zadawanych w tej samej kolejności.</w:t>
      </w:r>
    </w:p>
  </w:footnote>
  <w:footnote w:id="31">
    <w:p w14:paraId="4A0DFAA2" w14:textId="0C50357B" w:rsidR="00B46152" w:rsidRPr="002B05FA" w:rsidRDefault="00B46152">
      <w:pPr>
        <w:pStyle w:val="Tekstprzypisudolnego"/>
        <w:rPr>
          <w:rFonts w:ascii="Calibri" w:hAnsi="Calibri" w:cs="Calibri"/>
          <w:sz w:val="24"/>
          <w:szCs w:val="24"/>
        </w:rPr>
      </w:pPr>
      <w:r w:rsidRPr="00E273FE">
        <w:rPr>
          <w:rFonts w:ascii="Calibri" w:hAnsi="Calibri" w:cs="Calibri"/>
          <w:sz w:val="24"/>
          <w:szCs w:val="24"/>
          <w:vertAlign w:val="superscript"/>
        </w:rPr>
        <w:footnoteRef/>
      </w:r>
      <w:r w:rsidRPr="00E273FE">
        <w:rPr>
          <w:rFonts w:ascii="Calibri" w:hAnsi="Calibri" w:cs="Calibri"/>
          <w:sz w:val="24"/>
          <w:szCs w:val="24"/>
        </w:rPr>
        <w:t xml:space="preserve"> </w:t>
      </w:r>
      <w:r w:rsidR="007330BE" w:rsidRPr="00E273FE">
        <w:rPr>
          <w:rFonts w:ascii="Calibri" w:hAnsi="Calibri" w:cs="Calibri"/>
          <w:sz w:val="24"/>
          <w:szCs w:val="24"/>
        </w:rPr>
        <w:t>Liczebność populacji jest szacowana na podstawie wartości</w:t>
      </w:r>
      <w:r w:rsidRPr="00E273FE">
        <w:rPr>
          <w:rFonts w:ascii="Calibri" w:hAnsi="Calibri" w:cs="Calibri"/>
          <w:sz w:val="24"/>
          <w:szCs w:val="24"/>
        </w:rPr>
        <w:t xml:space="preserve"> wskaźnik</w:t>
      </w:r>
      <w:r w:rsidR="007330BE" w:rsidRPr="00E273FE">
        <w:rPr>
          <w:rFonts w:ascii="Calibri" w:hAnsi="Calibri" w:cs="Calibri"/>
          <w:sz w:val="24"/>
          <w:szCs w:val="24"/>
        </w:rPr>
        <w:t>a</w:t>
      </w:r>
      <w:r w:rsidRPr="00E273FE">
        <w:rPr>
          <w:rFonts w:ascii="Calibri" w:hAnsi="Calibri" w:cs="Calibri"/>
          <w:sz w:val="24"/>
          <w:szCs w:val="24"/>
        </w:rPr>
        <w:t xml:space="preserve"> produktu </w:t>
      </w:r>
      <w:r w:rsidR="007330BE" w:rsidRPr="00E273FE">
        <w:rPr>
          <w:rFonts w:ascii="Calibri" w:hAnsi="Calibri" w:cs="Calibri"/>
          <w:sz w:val="24"/>
          <w:szCs w:val="24"/>
        </w:rPr>
        <w:t>założonego dla działania GOZ na 2025 rok.</w:t>
      </w:r>
      <w:r w:rsidR="00E75845" w:rsidRPr="00E273FE">
        <w:rPr>
          <w:rFonts w:ascii="Calibri" w:hAnsi="Calibri" w:cs="Calibri"/>
          <w:sz w:val="24"/>
          <w:szCs w:val="24"/>
        </w:rPr>
        <w:t xml:space="preserve"> Na dzień 26 lutego 2025 r. liczba pracowników objęta wsparciem wynosiła 1201.</w:t>
      </w:r>
    </w:p>
  </w:footnote>
  <w:footnote w:id="32">
    <w:p w14:paraId="11B4BDC2" w14:textId="28DA658E" w:rsidR="00E75845" w:rsidRPr="002B05FA" w:rsidRDefault="00E75845">
      <w:pPr>
        <w:pStyle w:val="Tekstprzypisudolnego"/>
        <w:rPr>
          <w:rFonts w:ascii="Calibri" w:hAnsi="Calibri" w:cs="Calibri"/>
          <w:sz w:val="24"/>
          <w:szCs w:val="24"/>
        </w:rPr>
      </w:pPr>
      <w:r w:rsidRPr="002B05FA">
        <w:rPr>
          <w:rStyle w:val="Odwoanieprzypisudolnego"/>
          <w:rFonts w:ascii="Calibri" w:hAnsi="Calibri" w:cs="Calibri"/>
          <w:sz w:val="24"/>
          <w:szCs w:val="24"/>
        </w:rPr>
        <w:footnoteRef/>
      </w:r>
      <w:r w:rsidRPr="002B05FA">
        <w:rPr>
          <w:rFonts w:ascii="Calibri" w:hAnsi="Calibri" w:cs="Calibri"/>
          <w:sz w:val="24"/>
          <w:szCs w:val="24"/>
        </w:rPr>
        <w:t xml:space="preserve"> </w:t>
      </w:r>
      <w:r w:rsidRPr="005C4ADF">
        <w:rPr>
          <w:rFonts w:ascii="Calibri" w:hAnsi="Calibri" w:cs="Calibri"/>
          <w:sz w:val="24"/>
          <w:szCs w:val="24"/>
        </w:rPr>
        <w:t xml:space="preserve">Na dzień 26 lutego 2025 roku dwóch beneficjentów nie objęło wsparciem żadnego pracownika. </w:t>
      </w:r>
    </w:p>
  </w:footnote>
  <w:footnote w:id="33">
    <w:p w14:paraId="494FF2CE" w14:textId="79BAFE16" w:rsidR="000A484A" w:rsidRPr="00E273FE" w:rsidRDefault="000A484A" w:rsidP="000A484A">
      <w:pPr>
        <w:pStyle w:val="Tekstprzypisudolnego"/>
        <w:rPr>
          <w:rFonts w:ascii="Calibri" w:hAnsi="Calibri" w:cs="Calibri"/>
          <w:sz w:val="24"/>
          <w:szCs w:val="24"/>
        </w:rPr>
      </w:pPr>
      <w:r w:rsidRPr="005C4ADF">
        <w:rPr>
          <w:rStyle w:val="Odwoanieprzypisudolnego"/>
          <w:rFonts w:ascii="Calibri" w:hAnsi="Calibri" w:cs="Calibri"/>
          <w:sz w:val="24"/>
          <w:szCs w:val="24"/>
        </w:rPr>
        <w:footnoteRef/>
      </w:r>
      <w:r w:rsidRPr="005C4ADF">
        <w:rPr>
          <w:rFonts w:ascii="Calibri" w:hAnsi="Calibri" w:cs="Calibri"/>
          <w:sz w:val="24"/>
          <w:szCs w:val="24"/>
        </w:rPr>
        <w:t>Wielokrotność uwagowania narzędzia do badania stosuje się do każdego narzędzia wykorzystanego podczas badania w tym zamówieniu oraz zobowiązanie Wykonawcy do naniesienia uwag w określonym 4 dniowym terminie.</w:t>
      </w:r>
      <w:r w:rsidR="005C4ADF" w:rsidRPr="005C4ADF">
        <w:rPr>
          <w:rFonts w:ascii="Calibri" w:hAnsi="Calibri" w:cs="Calibri"/>
          <w:sz w:val="24"/>
          <w:szCs w:val="24"/>
        </w:rPr>
        <w:t xml:space="preserve"> Jeżeli strony nie dojdą do porozumienia Zamawiający może zażądać przesunięcia terminu badania.</w:t>
      </w:r>
    </w:p>
  </w:footnote>
  <w:footnote w:id="34">
    <w:p w14:paraId="7A382A57" w14:textId="77777777" w:rsidR="007136E1" w:rsidRPr="00E273FE" w:rsidRDefault="007136E1" w:rsidP="007136E1">
      <w:pPr>
        <w:pStyle w:val="Tekstprzypisudolnego"/>
        <w:rPr>
          <w:rFonts w:ascii="Calibri" w:hAnsi="Calibri" w:cs="Calibri"/>
          <w:sz w:val="24"/>
          <w:szCs w:val="24"/>
        </w:rPr>
      </w:pPr>
      <w:r w:rsidRPr="00E273FE">
        <w:rPr>
          <w:rStyle w:val="Odwoanieprzypisudolnego"/>
          <w:rFonts w:ascii="Calibri" w:hAnsi="Calibri" w:cs="Calibri"/>
          <w:sz w:val="24"/>
          <w:szCs w:val="24"/>
        </w:rPr>
        <w:footnoteRef/>
      </w:r>
      <w:r w:rsidRPr="00E273FE">
        <w:rPr>
          <w:rFonts w:ascii="Calibri" w:hAnsi="Calibri" w:cs="Calibri"/>
          <w:sz w:val="24"/>
          <w:szCs w:val="24"/>
        </w:rPr>
        <w:t xml:space="preserve"> Analizę statystyczną Wykonawca może wykonać w innych użytkowanych przez siebie narzędziach przeznaczonych do tego celu.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2EC9" w14:textId="5CB5A563" w:rsidR="000B30FB" w:rsidRPr="005E0373" w:rsidRDefault="00D932F9">
    <w:pPr>
      <w:pStyle w:val="Nagwek"/>
    </w:pPr>
    <w:r>
      <w:rPr>
        <w:noProof/>
      </w:rPr>
      <w:drawing>
        <wp:inline distT="0" distB="0" distL="0" distR="0" wp14:anchorId="06D52EB0" wp14:editId="03DBA7FA">
          <wp:extent cx="5760720" cy="422275"/>
          <wp:effectExtent l="0" t="0" r="0" b="0"/>
          <wp:docPr id="194279471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2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20"/>
    <w:multiLevelType w:val="hybridMultilevel"/>
    <w:tmpl w:val="F52C1B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4C171A7"/>
    <w:multiLevelType w:val="hybridMultilevel"/>
    <w:tmpl w:val="E33064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5727496"/>
    <w:multiLevelType w:val="hybridMultilevel"/>
    <w:tmpl w:val="CAAE0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45FAF"/>
    <w:multiLevelType w:val="multilevel"/>
    <w:tmpl w:val="340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F179B"/>
    <w:multiLevelType w:val="hybridMultilevel"/>
    <w:tmpl w:val="A7EA6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2A745E"/>
    <w:multiLevelType w:val="hybridMultilevel"/>
    <w:tmpl w:val="26C851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E7530E9"/>
    <w:multiLevelType w:val="multilevel"/>
    <w:tmpl w:val="D1C2A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B7896"/>
    <w:multiLevelType w:val="hybridMultilevel"/>
    <w:tmpl w:val="B420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8B215E"/>
    <w:multiLevelType w:val="hybridMultilevel"/>
    <w:tmpl w:val="37D2BA34"/>
    <w:lvl w:ilvl="0" w:tplc="8578D112">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845E2C"/>
    <w:multiLevelType w:val="multilevel"/>
    <w:tmpl w:val="D1C2A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17861"/>
    <w:multiLevelType w:val="hybridMultilevel"/>
    <w:tmpl w:val="9494831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1" w15:restartNumberingAfterBreak="0">
    <w:nsid w:val="2D764415"/>
    <w:multiLevelType w:val="hybridMultilevel"/>
    <w:tmpl w:val="201AE6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89158D"/>
    <w:multiLevelType w:val="hybridMultilevel"/>
    <w:tmpl w:val="C868E3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5192E5D"/>
    <w:multiLevelType w:val="multilevel"/>
    <w:tmpl w:val="E998311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7E9119D"/>
    <w:multiLevelType w:val="hybridMultilevel"/>
    <w:tmpl w:val="975AC4F4"/>
    <w:lvl w:ilvl="0" w:tplc="0415000F">
      <w:start w:val="1"/>
      <w:numFmt w:val="decimal"/>
      <w:lvlText w:val="%1."/>
      <w:lvlJc w:val="left"/>
      <w:pPr>
        <w:ind w:left="720" w:hanging="360"/>
      </w:pPr>
      <w:rPr>
        <w:rFonts w:hint="default"/>
      </w:rPr>
    </w:lvl>
    <w:lvl w:ilvl="1" w:tplc="498AC4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7492A"/>
    <w:multiLevelType w:val="hybridMultilevel"/>
    <w:tmpl w:val="7AAC88C6"/>
    <w:lvl w:ilvl="0" w:tplc="9CFC1B7A">
      <w:start w:val="4"/>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33F55"/>
    <w:multiLevelType w:val="multilevel"/>
    <w:tmpl w:val="D1C2A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60227"/>
    <w:multiLevelType w:val="hybridMultilevel"/>
    <w:tmpl w:val="6FB4B944"/>
    <w:lvl w:ilvl="0" w:tplc="031819AE">
      <w:start w:val="1"/>
      <w:numFmt w:val="decimal"/>
      <w:lvlText w:val="%1."/>
      <w:lvlJc w:val="left"/>
      <w:pPr>
        <w:ind w:left="1020" w:hanging="360"/>
      </w:pPr>
    </w:lvl>
    <w:lvl w:ilvl="1" w:tplc="8970F2A4">
      <w:start w:val="1"/>
      <w:numFmt w:val="decimal"/>
      <w:lvlText w:val="%2."/>
      <w:lvlJc w:val="left"/>
      <w:pPr>
        <w:ind w:left="1020" w:hanging="360"/>
      </w:pPr>
    </w:lvl>
    <w:lvl w:ilvl="2" w:tplc="1BFCFB44">
      <w:start w:val="1"/>
      <w:numFmt w:val="decimal"/>
      <w:lvlText w:val="%3."/>
      <w:lvlJc w:val="left"/>
      <w:pPr>
        <w:ind w:left="1020" w:hanging="360"/>
      </w:pPr>
    </w:lvl>
    <w:lvl w:ilvl="3" w:tplc="FC501244">
      <w:start w:val="1"/>
      <w:numFmt w:val="decimal"/>
      <w:lvlText w:val="%4."/>
      <w:lvlJc w:val="left"/>
      <w:pPr>
        <w:ind w:left="1020" w:hanging="360"/>
      </w:pPr>
    </w:lvl>
    <w:lvl w:ilvl="4" w:tplc="F7480C36">
      <w:start w:val="1"/>
      <w:numFmt w:val="decimal"/>
      <w:lvlText w:val="%5."/>
      <w:lvlJc w:val="left"/>
      <w:pPr>
        <w:ind w:left="1020" w:hanging="360"/>
      </w:pPr>
    </w:lvl>
    <w:lvl w:ilvl="5" w:tplc="CB98195E">
      <w:start w:val="1"/>
      <w:numFmt w:val="decimal"/>
      <w:lvlText w:val="%6."/>
      <w:lvlJc w:val="left"/>
      <w:pPr>
        <w:ind w:left="1020" w:hanging="360"/>
      </w:pPr>
    </w:lvl>
    <w:lvl w:ilvl="6" w:tplc="8F96D0F2">
      <w:start w:val="1"/>
      <w:numFmt w:val="decimal"/>
      <w:lvlText w:val="%7."/>
      <w:lvlJc w:val="left"/>
      <w:pPr>
        <w:ind w:left="1020" w:hanging="360"/>
      </w:pPr>
    </w:lvl>
    <w:lvl w:ilvl="7" w:tplc="7A5A55F4">
      <w:start w:val="1"/>
      <w:numFmt w:val="decimal"/>
      <w:lvlText w:val="%8."/>
      <w:lvlJc w:val="left"/>
      <w:pPr>
        <w:ind w:left="1020" w:hanging="360"/>
      </w:pPr>
    </w:lvl>
    <w:lvl w:ilvl="8" w:tplc="03D8AD9C">
      <w:start w:val="1"/>
      <w:numFmt w:val="decimal"/>
      <w:lvlText w:val="%9."/>
      <w:lvlJc w:val="left"/>
      <w:pPr>
        <w:ind w:left="1020" w:hanging="360"/>
      </w:pPr>
    </w:lvl>
  </w:abstractNum>
  <w:abstractNum w:abstractNumId="18" w15:restartNumberingAfterBreak="0">
    <w:nsid w:val="3C93151A"/>
    <w:multiLevelType w:val="multilevel"/>
    <w:tmpl w:val="AC04A46C"/>
    <w:lvl w:ilvl="0">
      <w:start w:val="1"/>
      <w:numFmt w:val="decimal"/>
      <w:pStyle w:val="Nagwek1PSDB"/>
      <w:lvlText w:val="%1."/>
      <w:lvlJc w:val="left"/>
      <w:pPr>
        <w:ind w:left="360" w:hanging="360"/>
      </w:pPr>
      <w:rPr>
        <w:rFonts w:cs="Times New Roman" w:hint="default"/>
      </w:rPr>
    </w:lvl>
    <w:lvl w:ilvl="1">
      <w:start w:val="1"/>
      <w:numFmt w:val="decimal"/>
      <w:lvlText w:val="%1.%2."/>
      <w:lvlJc w:val="left"/>
      <w:pPr>
        <w:ind w:left="7804" w:hanging="432"/>
      </w:pPr>
      <w:rPr>
        <w:rFonts w:cs="Times New Roman" w:hint="default"/>
      </w:rPr>
    </w:lvl>
    <w:lvl w:ilvl="2">
      <w:start w:val="1"/>
      <w:numFmt w:val="decimal"/>
      <w:lvlText w:val="%1.%2.%3."/>
      <w:lvlJc w:val="left"/>
      <w:pPr>
        <w:ind w:left="50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A53A5F"/>
    <w:multiLevelType w:val="hybridMultilevel"/>
    <w:tmpl w:val="5460563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101319"/>
    <w:multiLevelType w:val="multilevel"/>
    <w:tmpl w:val="BEA44D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33505"/>
    <w:multiLevelType w:val="multilevel"/>
    <w:tmpl w:val="65BA1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47CD7"/>
    <w:multiLevelType w:val="multilevel"/>
    <w:tmpl w:val="0D1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73A92"/>
    <w:multiLevelType w:val="hybridMultilevel"/>
    <w:tmpl w:val="4B542482"/>
    <w:lvl w:ilvl="0" w:tplc="04150001">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45004636"/>
    <w:multiLevelType w:val="hybridMultilevel"/>
    <w:tmpl w:val="7604F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82612BB"/>
    <w:multiLevelType w:val="multilevel"/>
    <w:tmpl w:val="89422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065B1"/>
    <w:multiLevelType w:val="multilevel"/>
    <w:tmpl w:val="EE0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30D63"/>
    <w:multiLevelType w:val="multilevel"/>
    <w:tmpl w:val="A3E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7356F"/>
    <w:multiLevelType w:val="multilevel"/>
    <w:tmpl w:val="D1C2A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7C0F2D"/>
    <w:multiLevelType w:val="multilevel"/>
    <w:tmpl w:val="4FC6F9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CC972E8"/>
    <w:multiLevelType w:val="hybridMultilevel"/>
    <w:tmpl w:val="D560822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1" w15:restartNumberingAfterBreak="0">
    <w:nsid w:val="54C55B77"/>
    <w:multiLevelType w:val="multilevel"/>
    <w:tmpl w:val="5D388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70772"/>
    <w:multiLevelType w:val="hybridMultilevel"/>
    <w:tmpl w:val="A8926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6B7C41"/>
    <w:multiLevelType w:val="multilevel"/>
    <w:tmpl w:val="E998311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5BA178FF"/>
    <w:multiLevelType w:val="hybridMultilevel"/>
    <w:tmpl w:val="312A9A5C"/>
    <w:lvl w:ilvl="0" w:tplc="C9705D6C">
      <w:start w:val="6"/>
      <w:numFmt w:val="ordinal"/>
      <w:pStyle w:val="Nagwek2"/>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BF592D"/>
    <w:multiLevelType w:val="hybridMultilevel"/>
    <w:tmpl w:val="AEAA1B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5DA000A9"/>
    <w:multiLevelType w:val="multilevel"/>
    <w:tmpl w:val="16F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4D13EB"/>
    <w:multiLevelType w:val="hybridMultilevel"/>
    <w:tmpl w:val="427E2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70585E"/>
    <w:multiLevelType w:val="multilevel"/>
    <w:tmpl w:val="C41E2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72AA8"/>
    <w:multiLevelType w:val="multilevel"/>
    <w:tmpl w:val="600E5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3433F"/>
    <w:multiLevelType w:val="multilevel"/>
    <w:tmpl w:val="12D00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F51DD1"/>
    <w:multiLevelType w:val="multilevel"/>
    <w:tmpl w:val="3954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AA3347"/>
    <w:multiLevelType w:val="hybridMultilevel"/>
    <w:tmpl w:val="9E98C414"/>
    <w:lvl w:ilvl="0" w:tplc="04150017">
      <w:start w:val="1"/>
      <w:numFmt w:val="lowerLetter"/>
      <w:lvlText w:val="%1)"/>
      <w:lvlJc w:val="left"/>
      <w:pPr>
        <w:ind w:left="-3207" w:hanging="360"/>
      </w:pPr>
      <w:rPr>
        <w:rFonts w:hint="default"/>
      </w:rPr>
    </w:lvl>
    <w:lvl w:ilvl="1" w:tplc="04150019" w:tentative="1">
      <w:start w:val="1"/>
      <w:numFmt w:val="lowerLetter"/>
      <w:lvlText w:val="%2."/>
      <w:lvlJc w:val="left"/>
      <w:pPr>
        <w:ind w:left="-2487" w:hanging="360"/>
      </w:pPr>
    </w:lvl>
    <w:lvl w:ilvl="2" w:tplc="0415001B" w:tentative="1">
      <w:start w:val="1"/>
      <w:numFmt w:val="lowerRoman"/>
      <w:lvlText w:val="%3."/>
      <w:lvlJc w:val="right"/>
      <w:pPr>
        <w:ind w:left="-1767" w:hanging="180"/>
      </w:pPr>
    </w:lvl>
    <w:lvl w:ilvl="3" w:tplc="0415000F" w:tentative="1">
      <w:start w:val="1"/>
      <w:numFmt w:val="decimal"/>
      <w:lvlText w:val="%4."/>
      <w:lvlJc w:val="left"/>
      <w:pPr>
        <w:ind w:left="-1047" w:hanging="360"/>
      </w:pPr>
    </w:lvl>
    <w:lvl w:ilvl="4" w:tplc="04150019" w:tentative="1">
      <w:start w:val="1"/>
      <w:numFmt w:val="lowerLetter"/>
      <w:lvlText w:val="%5."/>
      <w:lvlJc w:val="left"/>
      <w:pPr>
        <w:ind w:left="-327" w:hanging="360"/>
      </w:pPr>
    </w:lvl>
    <w:lvl w:ilvl="5" w:tplc="0415001B" w:tentative="1">
      <w:start w:val="1"/>
      <w:numFmt w:val="lowerRoman"/>
      <w:lvlText w:val="%6."/>
      <w:lvlJc w:val="right"/>
      <w:pPr>
        <w:ind w:left="393" w:hanging="180"/>
      </w:pPr>
    </w:lvl>
    <w:lvl w:ilvl="6" w:tplc="0415000F" w:tentative="1">
      <w:start w:val="1"/>
      <w:numFmt w:val="decimal"/>
      <w:lvlText w:val="%7."/>
      <w:lvlJc w:val="left"/>
      <w:pPr>
        <w:ind w:left="1113" w:hanging="360"/>
      </w:pPr>
    </w:lvl>
    <w:lvl w:ilvl="7" w:tplc="04150019" w:tentative="1">
      <w:start w:val="1"/>
      <w:numFmt w:val="lowerLetter"/>
      <w:lvlText w:val="%8."/>
      <w:lvlJc w:val="left"/>
      <w:pPr>
        <w:ind w:left="1833" w:hanging="360"/>
      </w:pPr>
    </w:lvl>
    <w:lvl w:ilvl="8" w:tplc="0415001B" w:tentative="1">
      <w:start w:val="1"/>
      <w:numFmt w:val="lowerRoman"/>
      <w:lvlText w:val="%9."/>
      <w:lvlJc w:val="right"/>
      <w:pPr>
        <w:ind w:left="2553" w:hanging="180"/>
      </w:pPr>
    </w:lvl>
  </w:abstractNum>
  <w:abstractNum w:abstractNumId="44" w15:restartNumberingAfterBreak="0">
    <w:nsid w:val="68071E8B"/>
    <w:multiLevelType w:val="multilevel"/>
    <w:tmpl w:val="D1C2A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926DB1"/>
    <w:multiLevelType w:val="hybridMultilevel"/>
    <w:tmpl w:val="4216BEA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236CA0"/>
    <w:multiLevelType w:val="hybridMultilevel"/>
    <w:tmpl w:val="B3A8E18E"/>
    <w:lvl w:ilvl="0" w:tplc="DFC64CB6">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C1418B"/>
    <w:multiLevelType w:val="hybridMultilevel"/>
    <w:tmpl w:val="565A2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0246AA0"/>
    <w:multiLevelType w:val="multilevel"/>
    <w:tmpl w:val="9CCCC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314E72"/>
    <w:multiLevelType w:val="hybridMultilevel"/>
    <w:tmpl w:val="84065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2B32B8"/>
    <w:multiLevelType w:val="hybridMultilevel"/>
    <w:tmpl w:val="0F48A210"/>
    <w:lvl w:ilvl="0" w:tplc="D370018A">
      <w:start w:val="1"/>
      <w:numFmt w:val="bullet"/>
      <w:lvlText w:val=""/>
      <w:lvlJc w:val="left"/>
      <w:pPr>
        <w:ind w:left="1420" w:hanging="360"/>
      </w:pPr>
      <w:rPr>
        <w:rFonts w:ascii="Symbol" w:hAnsi="Symbol"/>
      </w:rPr>
    </w:lvl>
    <w:lvl w:ilvl="1" w:tplc="86F6012A">
      <w:start w:val="1"/>
      <w:numFmt w:val="bullet"/>
      <w:lvlText w:val=""/>
      <w:lvlJc w:val="left"/>
      <w:pPr>
        <w:ind w:left="1420" w:hanging="360"/>
      </w:pPr>
      <w:rPr>
        <w:rFonts w:ascii="Symbol" w:hAnsi="Symbol"/>
      </w:rPr>
    </w:lvl>
    <w:lvl w:ilvl="2" w:tplc="11E6E10C">
      <w:start w:val="1"/>
      <w:numFmt w:val="bullet"/>
      <w:lvlText w:val=""/>
      <w:lvlJc w:val="left"/>
      <w:pPr>
        <w:ind w:left="1420" w:hanging="360"/>
      </w:pPr>
      <w:rPr>
        <w:rFonts w:ascii="Symbol" w:hAnsi="Symbol"/>
      </w:rPr>
    </w:lvl>
    <w:lvl w:ilvl="3" w:tplc="421A43F0">
      <w:start w:val="1"/>
      <w:numFmt w:val="bullet"/>
      <w:lvlText w:val=""/>
      <w:lvlJc w:val="left"/>
      <w:pPr>
        <w:ind w:left="1420" w:hanging="360"/>
      </w:pPr>
      <w:rPr>
        <w:rFonts w:ascii="Symbol" w:hAnsi="Symbol"/>
      </w:rPr>
    </w:lvl>
    <w:lvl w:ilvl="4" w:tplc="DD84C548">
      <w:start w:val="1"/>
      <w:numFmt w:val="bullet"/>
      <w:lvlText w:val=""/>
      <w:lvlJc w:val="left"/>
      <w:pPr>
        <w:ind w:left="1420" w:hanging="360"/>
      </w:pPr>
      <w:rPr>
        <w:rFonts w:ascii="Symbol" w:hAnsi="Symbol"/>
      </w:rPr>
    </w:lvl>
    <w:lvl w:ilvl="5" w:tplc="CF126D70">
      <w:start w:val="1"/>
      <w:numFmt w:val="bullet"/>
      <w:lvlText w:val=""/>
      <w:lvlJc w:val="left"/>
      <w:pPr>
        <w:ind w:left="1420" w:hanging="360"/>
      </w:pPr>
      <w:rPr>
        <w:rFonts w:ascii="Symbol" w:hAnsi="Symbol"/>
      </w:rPr>
    </w:lvl>
    <w:lvl w:ilvl="6" w:tplc="E07EF8DA">
      <w:start w:val="1"/>
      <w:numFmt w:val="bullet"/>
      <w:lvlText w:val=""/>
      <w:lvlJc w:val="left"/>
      <w:pPr>
        <w:ind w:left="1420" w:hanging="360"/>
      </w:pPr>
      <w:rPr>
        <w:rFonts w:ascii="Symbol" w:hAnsi="Symbol"/>
      </w:rPr>
    </w:lvl>
    <w:lvl w:ilvl="7" w:tplc="73F628E6">
      <w:start w:val="1"/>
      <w:numFmt w:val="bullet"/>
      <w:lvlText w:val=""/>
      <w:lvlJc w:val="left"/>
      <w:pPr>
        <w:ind w:left="1420" w:hanging="360"/>
      </w:pPr>
      <w:rPr>
        <w:rFonts w:ascii="Symbol" w:hAnsi="Symbol"/>
      </w:rPr>
    </w:lvl>
    <w:lvl w:ilvl="8" w:tplc="5BBC96EE">
      <w:start w:val="1"/>
      <w:numFmt w:val="bullet"/>
      <w:lvlText w:val=""/>
      <w:lvlJc w:val="left"/>
      <w:pPr>
        <w:ind w:left="1420" w:hanging="360"/>
      </w:pPr>
      <w:rPr>
        <w:rFonts w:ascii="Symbol" w:hAnsi="Symbol"/>
      </w:rPr>
    </w:lvl>
  </w:abstractNum>
  <w:abstractNum w:abstractNumId="51" w15:restartNumberingAfterBreak="0">
    <w:nsid w:val="7E57302E"/>
    <w:multiLevelType w:val="multilevel"/>
    <w:tmpl w:val="3654A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816DCD"/>
    <w:multiLevelType w:val="hybridMultilevel"/>
    <w:tmpl w:val="72B6454C"/>
    <w:lvl w:ilvl="0" w:tplc="CA54A4A4">
      <w:start w:val="6"/>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8616623">
    <w:abstractNumId w:val="29"/>
  </w:num>
  <w:num w:numId="2" w16cid:durableId="2120640709">
    <w:abstractNumId w:val="19"/>
  </w:num>
  <w:num w:numId="3" w16cid:durableId="1946843361">
    <w:abstractNumId w:val="11"/>
  </w:num>
  <w:num w:numId="4" w16cid:durableId="1773209485">
    <w:abstractNumId w:val="13"/>
  </w:num>
  <w:num w:numId="5" w16cid:durableId="728841020">
    <w:abstractNumId w:val="14"/>
  </w:num>
  <w:num w:numId="6" w16cid:durableId="615864882">
    <w:abstractNumId w:val="33"/>
  </w:num>
  <w:num w:numId="7" w16cid:durableId="1757705582">
    <w:abstractNumId w:val="38"/>
  </w:num>
  <w:num w:numId="8" w16cid:durableId="1473057494">
    <w:abstractNumId w:val="39"/>
  </w:num>
  <w:num w:numId="9" w16cid:durableId="1782411401">
    <w:abstractNumId w:val="31"/>
  </w:num>
  <w:num w:numId="10" w16cid:durableId="2027367841">
    <w:abstractNumId w:val="21"/>
  </w:num>
  <w:num w:numId="11" w16cid:durableId="1035081878">
    <w:abstractNumId w:val="25"/>
  </w:num>
  <w:num w:numId="12" w16cid:durableId="1249730791">
    <w:abstractNumId w:val="42"/>
  </w:num>
  <w:num w:numId="13" w16cid:durableId="1458140753">
    <w:abstractNumId w:val="41"/>
  </w:num>
  <w:num w:numId="14" w16cid:durableId="223681953">
    <w:abstractNumId w:val="26"/>
  </w:num>
  <w:num w:numId="15" w16cid:durableId="891775512">
    <w:abstractNumId w:val="40"/>
  </w:num>
  <w:num w:numId="16" w16cid:durableId="1735086898">
    <w:abstractNumId w:val="20"/>
  </w:num>
  <w:num w:numId="17" w16cid:durableId="353574395">
    <w:abstractNumId w:val="9"/>
  </w:num>
  <w:num w:numId="18" w16cid:durableId="1788697654">
    <w:abstractNumId w:val="51"/>
  </w:num>
  <w:num w:numId="19" w16cid:durableId="188836474">
    <w:abstractNumId w:val="6"/>
  </w:num>
  <w:num w:numId="20" w16cid:durableId="473106414">
    <w:abstractNumId w:val="48"/>
  </w:num>
  <w:num w:numId="21" w16cid:durableId="1397898683">
    <w:abstractNumId w:val="44"/>
  </w:num>
  <w:num w:numId="22" w16cid:durableId="1153521290">
    <w:abstractNumId w:val="16"/>
  </w:num>
  <w:num w:numId="23" w16cid:durableId="1313173499">
    <w:abstractNumId w:val="28"/>
  </w:num>
  <w:num w:numId="24" w16cid:durableId="1553686736">
    <w:abstractNumId w:val="18"/>
  </w:num>
  <w:num w:numId="25" w16cid:durableId="136459432">
    <w:abstractNumId w:val="24"/>
  </w:num>
  <w:num w:numId="26" w16cid:durableId="1436631641">
    <w:abstractNumId w:val="5"/>
  </w:num>
  <w:num w:numId="27" w16cid:durableId="1727947856">
    <w:abstractNumId w:val="4"/>
  </w:num>
  <w:num w:numId="28" w16cid:durableId="740719657">
    <w:abstractNumId w:val="0"/>
  </w:num>
  <w:num w:numId="29" w16cid:durableId="248278057">
    <w:abstractNumId w:val="10"/>
  </w:num>
  <w:num w:numId="30" w16cid:durableId="1543320832">
    <w:abstractNumId w:val="22"/>
  </w:num>
  <w:num w:numId="31" w16cid:durableId="1853373765">
    <w:abstractNumId w:val="27"/>
  </w:num>
  <w:num w:numId="32" w16cid:durableId="1810588473">
    <w:abstractNumId w:val="15"/>
  </w:num>
  <w:num w:numId="33" w16cid:durableId="278685893">
    <w:abstractNumId w:val="7"/>
  </w:num>
  <w:num w:numId="34" w16cid:durableId="570578845">
    <w:abstractNumId w:val="46"/>
  </w:num>
  <w:num w:numId="35" w16cid:durableId="1161844906">
    <w:abstractNumId w:val="37"/>
  </w:num>
  <w:num w:numId="36" w16cid:durableId="388962510">
    <w:abstractNumId w:val="23"/>
  </w:num>
  <w:num w:numId="37" w16cid:durableId="513037040">
    <w:abstractNumId w:val="43"/>
  </w:num>
  <w:num w:numId="38" w16cid:durableId="1235773612">
    <w:abstractNumId w:val="30"/>
  </w:num>
  <w:num w:numId="39" w16cid:durableId="1496452986">
    <w:abstractNumId w:val="52"/>
  </w:num>
  <w:num w:numId="40" w16cid:durableId="52970499">
    <w:abstractNumId w:val="36"/>
  </w:num>
  <w:num w:numId="41" w16cid:durableId="919602101">
    <w:abstractNumId w:val="35"/>
  </w:num>
  <w:num w:numId="42" w16cid:durableId="512307874">
    <w:abstractNumId w:val="12"/>
  </w:num>
  <w:num w:numId="43" w16cid:durableId="979382931">
    <w:abstractNumId w:val="3"/>
  </w:num>
  <w:num w:numId="44" w16cid:durableId="1488282757">
    <w:abstractNumId w:val="1"/>
  </w:num>
  <w:num w:numId="45" w16cid:durableId="492913299">
    <w:abstractNumId w:val="18"/>
  </w:num>
  <w:num w:numId="46" w16cid:durableId="834536912">
    <w:abstractNumId w:val="18"/>
  </w:num>
  <w:num w:numId="47" w16cid:durableId="848451431">
    <w:abstractNumId w:val="34"/>
  </w:num>
  <w:num w:numId="48" w16cid:durableId="1057585975">
    <w:abstractNumId w:val="34"/>
  </w:num>
  <w:num w:numId="49" w16cid:durableId="1301882296">
    <w:abstractNumId w:val="34"/>
  </w:num>
  <w:num w:numId="50" w16cid:durableId="1445691304">
    <w:abstractNumId w:val="34"/>
  </w:num>
  <w:num w:numId="51" w16cid:durableId="1036929408">
    <w:abstractNumId w:val="47"/>
  </w:num>
  <w:num w:numId="52" w16cid:durableId="1618561576">
    <w:abstractNumId w:val="17"/>
  </w:num>
  <w:num w:numId="53" w16cid:durableId="89201634">
    <w:abstractNumId w:val="32"/>
  </w:num>
  <w:num w:numId="54" w16cid:durableId="260770356">
    <w:abstractNumId w:val="2"/>
  </w:num>
  <w:num w:numId="55" w16cid:durableId="1517231487">
    <w:abstractNumId w:val="8"/>
  </w:num>
  <w:num w:numId="56" w16cid:durableId="2092266240">
    <w:abstractNumId w:val="45"/>
  </w:num>
  <w:num w:numId="57" w16cid:durableId="1367486223">
    <w:abstractNumId w:val="50"/>
  </w:num>
  <w:num w:numId="58" w16cid:durableId="83448916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D4"/>
    <w:rsid w:val="000006B5"/>
    <w:rsid w:val="00005B33"/>
    <w:rsid w:val="000109B6"/>
    <w:rsid w:val="00014492"/>
    <w:rsid w:val="00021468"/>
    <w:rsid w:val="000239EC"/>
    <w:rsid w:val="0002467B"/>
    <w:rsid w:val="000315BA"/>
    <w:rsid w:val="00035B5B"/>
    <w:rsid w:val="00036DFA"/>
    <w:rsid w:val="0004490A"/>
    <w:rsid w:val="00046D4F"/>
    <w:rsid w:val="000574E4"/>
    <w:rsid w:val="00063FA0"/>
    <w:rsid w:val="00066A0C"/>
    <w:rsid w:val="00072868"/>
    <w:rsid w:val="000765C7"/>
    <w:rsid w:val="0009023F"/>
    <w:rsid w:val="000931F5"/>
    <w:rsid w:val="00095DE8"/>
    <w:rsid w:val="00096781"/>
    <w:rsid w:val="00097AAF"/>
    <w:rsid w:val="000A0818"/>
    <w:rsid w:val="000A484A"/>
    <w:rsid w:val="000A5EF1"/>
    <w:rsid w:val="000A6A84"/>
    <w:rsid w:val="000B30FB"/>
    <w:rsid w:val="000B4450"/>
    <w:rsid w:val="000B5D4E"/>
    <w:rsid w:val="000B6B0B"/>
    <w:rsid w:val="000C651D"/>
    <w:rsid w:val="000D0037"/>
    <w:rsid w:val="000D01F1"/>
    <w:rsid w:val="000D0F3D"/>
    <w:rsid w:val="000D3415"/>
    <w:rsid w:val="000D3CA7"/>
    <w:rsid w:val="000D66B8"/>
    <w:rsid w:val="001004F8"/>
    <w:rsid w:val="001030AF"/>
    <w:rsid w:val="001312C7"/>
    <w:rsid w:val="00131723"/>
    <w:rsid w:val="00140F58"/>
    <w:rsid w:val="001544C7"/>
    <w:rsid w:val="001602E9"/>
    <w:rsid w:val="00161403"/>
    <w:rsid w:val="00161878"/>
    <w:rsid w:val="00176602"/>
    <w:rsid w:val="00177075"/>
    <w:rsid w:val="00183D62"/>
    <w:rsid w:val="001A2819"/>
    <w:rsid w:val="001A7B3A"/>
    <w:rsid w:val="001B13C0"/>
    <w:rsid w:val="001B4691"/>
    <w:rsid w:val="001B63AC"/>
    <w:rsid w:val="001B7BAE"/>
    <w:rsid w:val="001D7ADC"/>
    <w:rsid w:val="001E019D"/>
    <w:rsid w:val="00206F5E"/>
    <w:rsid w:val="00207BF5"/>
    <w:rsid w:val="00221677"/>
    <w:rsid w:val="00221F34"/>
    <w:rsid w:val="0023036F"/>
    <w:rsid w:val="00232852"/>
    <w:rsid w:val="00234CFE"/>
    <w:rsid w:val="00236508"/>
    <w:rsid w:val="00243C5E"/>
    <w:rsid w:val="00251CD2"/>
    <w:rsid w:val="00251D76"/>
    <w:rsid w:val="0025371C"/>
    <w:rsid w:val="0025422F"/>
    <w:rsid w:val="00257252"/>
    <w:rsid w:val="00260CBA"/>
    <w:rsid w:val="00273F0E"/>
    <w:rsid w:val="00275B66"/>
    <w:rsid w:val="0028350C"/>
    <w:rsid w:val="00284503"/>
    <w:rsid w:val="002909BB"/>
    <w:rsid w:val="002A60F6"/>
    <w:rsid w:val="002B05FA"/>
    <w:rsid w:val="002B32FA"/>
    <w:rsid w:val="002B6D87"/>
    <w:rsid w:val="002C16FF"/>
    <w:rsid w:val="002C69B8"/>
    <w:rsid w:val="002D2852"/>
    <w:rsid w:val="002D70C2"/>
    <w:rsid w:val="002E5A4E"/>
    <w:rsid w:val="002E6546"/>
    <w:rsid w:val="002F1508"/>
    <w:rsid w:val="002F4D71"/>
    <w:rsid w:val="003017B3"/>
    <w:rsid w:val="00302F86"/>
    <w:rsid w:val="00312FC1"/>
    <w:rsid w:val="00317B6D"/>
    <w:rsid w:val="0032218A"/>
    <w:rsid w:val="00322245"/>
    <w:rsid w:val="00325CFC"/>
    <w:rsid w:val="00332462"/>
    <w:rsid w:val="003339C9"/>
    <w:rsid w:val="00335A37"/>
    <w:rsid w:val="003510A3"/>
    <w:rsid w:val="0035473F"/>
    <w:rsid w:val="00380BAE"/>
    <w:rsid w:val="00382F45"/>
    <w:rsid w:val="003834CB"/>
    <w:rsid w:val="00395607"/>
    <w:rsid w:val="0039788F"/>
    <w:rsid w:val="003A0F33"/>
    <w:rsid w:val="003A7A76"/>
    <w:rsid w:val="003B6C13"/>
    <w:rsid w:val="003C0310"/>
    <w:rsid w:val="003C6116"/>
    <w:rsid w:val="003C6ED4"/>
    <w:rsid w:val="003E016A"/>
    <w:rsid w:val="003E3C62"/>
    <w:rsid w:val="003F0795"/>
    <w:rsid w:val="004052BC"/>
    <w:rsid w:val="00424404"/>
    <w:rsid w:val="00431EB1"/>
    <w:rsid w:val="004405C9"/>
    <w:rsid w:val="00455160"/>
    <w:rsid w:val="0047644B"/>
    <w:rsid w:val="00480B8C"/>
    <w:rsid w:val="00487E0A"/>
    <w:rsid w:val="004A57C7"/>
    <w:rsid w:val="004B40C1"/>
    <w:rsid w:val="004D0249"/>
    <w:rsid w:val="004D6964"/>
    <w:rsid w:val="004F38D5"/>
    <w:rsid w:val="005009B6"/>
    <w:rsid w:val="00503543"/>
    <w:rsid w:val="00503F48"/>
    <w:rsid w:val="00505D23"/>
    <w:rsid w:val="00521097"/>
    <w:rsid w:val="00531ADD"/>
    <w:rsid w:val="0054043B"/>
    <w:rsid w:val="00545981"/>
    <w:rsid w:val="0055148F"/>
    <w:rsid w:val="00555C5E"/>
    <w:rsid w:val="00556A01"/>
    <w:rsid w:val="00563F9B"/>
    <w:rsid w:val="00565431"/>
    <w:rsid w:val="00577215"/>
    <w:rsid w:val="00582BFA"/>
    <w:rsid w:val="005843D5"/>
    <w:rsid w:val="00594051"/>
    <w:rsid w:val="005970EC"/>
    <w:rsid w:val="005A1D3E"/>
    <w:rsid w:val="005A5788"/>
    <w:rsid w:val="005A73DA"/>
    <w:rsid w:val="005C4ADF"/>
    <w:rsid w:val="005D5EEB"/>
    <w:rsid w:val="005E0373"/>
    <w:rsid w:val="005E3B6E"/>
    <w:rsid w:val="005E65F3"/>
    <w:rsid w:val="00605C3E"/>
    <w:rsid w:val="00616F4D"/>
    <w:rsid w:val="00621479"/>
    <w:rsid w:val="00626A41"/>
    <w:rsid w:val="00626E22"/>
    <w:rsid w:val="006302DF"/>
    <w:rsid w:val="00630AB0"/>
    <w:rsid w:val="00631B99"/>
    <w:rsid w:val="006409AE"/>
    <w:rsid w:val="00655C4E"/>
    <w:rsid w:val="006741E3"/>
    <w:rsid w:val="00674757"/>
    <w:rsid w:val="006747AB"/>
    <w:rsid w:val="00674D5F"/>
    <w:rsid w:val="00676283"/>
    <w:rsid w:val="00686687"/>
    <w:rsid w:val="006943E7"/>
    <w:rsid w:val="00694F45"/>
    <w:rsid w:val="0069569D"/>
    <w:rsid w:val="006A0FD9"/>
    <w:rsid w:val="006A179D"/>
    <w:rsid w:val="006A672A"/>
    <w:rsid w:val="006A683D"/>
    <w:rsid w:val="006B108A"/>
    <w:rsid w:val="006B1D1F"/>
    <w:rsid w:val="006B38ED"/>
    <w:rsid w:val="006C20BA"/>
    <w:rsid w:val="006C20F8"/>
    <w:rsid w:val="006C74C1"/>
    <w:rsid w:val="006D1525"/>
    <w:rsid w:val="006D5611"/>
    <w:rsid w:val="006D6169"/>
    <w:rsid w:val="006E22D1"/>
    <w:rsid w:val="007136E1"/>
    <w:rsid w:val="00727203"/>
    <w:rsid w:val="007330BE"/>
    <w:rsid w:val="00743BC8"/>
    <w:rsid w:val="00746EA7"/>
    <w:rsid w:val="00750BD3"/>
    <w:rsid w:val="007516E4"/>
    <w:rsid w:val="007536F1"/>
    <w:rsid w:val="0078174C"/>
    <w:rsid w:val="0079424B"/>
    <w:rsid w:val="007970C1"/>
    <w:rsid w:val="007A04F2"/>
    <w:rsid w:val="007A0D10"/>
    <w:rsid w:val="007C2284"/>
    <w:rsid w:val="007C54EE"/>
    <w:rsid w:val="007E1F03"/>
    <w:rsid w:val="007E3653"/>
    <w:rsid w:val="007E736C"/>
    <w:rsid w:val="007F0417"/>
    <w:rsid w:val="007F4C90"/>
    <w:rsid w:val="00800EB7"/>
    <w:rsid w:val="0081523B"/>
    <w:rsid w:val="008157D1"/>
    <w:rsid w:val="008165B3"/>
    <w:rsid w:val="00817A66"/>
    <w:rsid w:val="0082096B"/>
    <w:rsid w:val="00826409"/>
    <w:rsid w:val="00830C36"/>
    <w:rsid w:val="00851FFD"/>
    <w:rsid w:val="0085425A"/>
    <w:rsid w:val="00856E60"/>
    <w:rsid w:val="00860A4F"/>
    <w:rsid w:val="0087219D"/>
    <w:rsid w:val="00882CED"/>
    <w:rsid w:val="00884E66"/>
    <w:rsid w:val="00893569"/>
    <w:rsid w:val="00895848"/>
    <w:rsid w:val="008B48B9"/>
    <w:rsid w:val="008B6192"/>
    <w:rsid w:val="008C0BD8"/>
    <w:rsid w:val="008C311A"/>
    <w:rsid w:val="008D6A09"/>
    <w:rsid w:val="008F4F88"/>
    <w:rsid w:val="00903EC8"/>
    <w:rsid w:val="0090438A"/>
    <w:rsid w:val="009052ED"/>
    <w:rsid w:val="00905943"/>
    <w:rsid w:val="00906C85"/>
    <w:rsid w:val="0091366F"/>
    <w:rsid w:val="00915D65"/>
    <w:rsid w:val="0091783C"/>
    <w:rsid w:val="009179B0"/>
    <w:rsid w:val="00933893"/>
    <w:rsid w:val="00941DB4"/>
    <w:rsid w:val="00943C89"/>
    <w:rsid w:val="00950CF9"/>
    <w:rsid w:val="009628CA"/>
    <w:rsid w:val="00964EE4"/>
    <w:rsid w:val="00967AF7"/>
    <w:rsid w:val="00971254"/>
    <w:rsid w:val="00972511"/>
    <w:rsid w:val="0097316B"/>
    <w:rsid w:val="00975A8A"/>
    <w:rsid w:val="0098391A"/>
    <w:rsid w:val="009909E9"/>
    <w:rsid w:val="00997327"/>
    <w:rsid w:val="009A71FC"/>
    <w:rsid w:val="009C09E9"/>
    <w:rsid w:val="009C1E55"/>
    <w:rsid w:val="009C3B66"/>
    <w:rsid w:val="009C72D0"/>
    <w:rsid w:val="009D67F5"/>
    <w:rsid w:val="009E6D7F"/>
    <w:rsid w:val="009F328A"/>
    <w:rsid w:val="009F620C"/>
    <w:rsid w:val="00A04FE7"/>
    <w:rsid w:val="00A11FF7"/>
    <w:rsid w:val="00A12E1A"/>
    <w:rsid w:val="00A22DE3"/>
    <w:rsid w:val="00A24CAC"/>
    <w:rsid w:val="00A2731D"/>
    <w:rsid w:val="00A279BE"/>
    <w:rsid w:val="00A27F99"/>
    <w:rsid w:val="00A300AE"/>
    <w:rsid w:val="00A335D6"/>
    <w:rsid w:val="00A434DD"/>
    <w:rsid w:val="00A46F9A"/>
    <w:rsid w:val="00A5042F"/>
    <w:rsid w:val="00A51C08"/>
    <w:rsid w:val="00A575E6"/>
    <w:rsid w:val="00A60444"/>
    <w:rsid w:val="00A635A8"/>
    <w:rsid w:val="00A719CE"/>
    <w:rsid w:val="00A8555D"/>
    <w:rsid w:val="00A85C2B"/>
    <w:rsid w:val="00A86E9E"/>
    <w:rsid w:val="00A959F5"/>
    <w:rsid w:val="00AA030F"/>
    <w:rsid w:val="00AA72A1"/>
    <w:rsid w:val="00AB2A85"/>
    <w:rsid w:val="00AB45AF"/>
    <w:rsid w:val="00AC1793"/>
    <w:rsid w:val="00AD5F3D"/>
    <w:rsid w:val="00AE04DE"/>
    <w:rsid w:val="00AE1297"/>
    <w:rsid w:val="00AF05AB"/>
    <w:rsid w:val="00AF1442"/>
    <w:rsid w:val="00AF7112"/>
    <w:rsid w:val="00B06900"/>
    <w:rsid w:val="00B10344"/>
    <w:rsid w:val="00B10B63"/>
    <w:rsid w:val="00B15668"/>
    <w:rsid w:val="00B17E58"/>
    <w:rsid w:val="00B22882"/>
    <w:rsid w:val="00B272FF"/>
    <w:rsid w:val="00B27D26"/>
    <w:rsid w:val="00B307AE"/>
    <w:rsid w:val="00B30A5A"/>
    <w:rsid w:val="00B319EA"/>
    <w:rsid w:val="00B31B36"/>
    <w:rsid w:val="00B3283E"/>
    <w:rsid w:val="00B46152"/>
    <w:rsid w:val="00B5048A"/>
    <w:rsid w:val="00B60DCD"/>
    <w:rsid w:val="00B6795F"/>
    <w:rsid w:val="00B71DCC"/>
    <w:rsid w:val="00B7759E"/>
    <w:rsid w:val="00B80FCD"/>
    <w:rsid w:val="00B838C7"/>
    <w:rsid w:val="00BA30DC"/>
    <w:rsid w:val="00BA3826"/>
    <w:rsid w:val="00BA74E4"/>
    <w:rsid w:val="00BB0FDF"/>
    <w:rsid w:val="00BB1E68"/>
    <w:rsid w:val="00BB2181"/>
    <w:rsid w:val="00BC3546"/>
    <w:rsid w:val="00BC4257"/>
    <w:rsid w:val="00BC4267"/>
    <w:rsid w:val="00BC6C96"/>
    <w:rsid w:val="00BD0689"/>
    <w:rsid w:val="00BD55B1"/>
    <w:rsid w:val="00BD6959"/>
    <w:rsid w:val="00BE111A"/>
    <w:rsid w:val="00C01B1E"/>
    <w:rsid w:val="00C050FD"/>
    <w:rsid w:val="00C120E9"/>
    <w:rsid w:val="00C12BDF"/>
    <w:rsid w:val="00C2026A"/>
    <w:rsid w:val="00C2039A"/>
    <w:rsid w:val="00C2304E"/>
    <w:rsid w:val="00C258DE"/>
    <w:rsid w:val="00C2684C"/>
    <w:rsid w:val="00C36D69"/>
    <w:rsid w:val="00C408A9"/>
    <w:rsid w:val="00C46034"/>
    <w:rsid w:val="00C4723A"/>
    <w:rsid w:val="00C5043E"/>
    <w:rsid w:val="00C52AA6"/>
    <w:rsid w:val="00C53AE4"/>
    <w:rsid w:val="00C6300C"/>
    <w:rsid w:val="00C66157"/>
    <w:rsid w:val="00C92588"/>
    <w:rsid w:val="00C92FDD"/>
    <w:rsid w:val="00C94F02"/>
    <w:rsid w:val="00C979E6"/>
    <w:rsid w:val="00CA0CB9"/>
    <w:rsid w:val="00CA1CA4"/>
    <w:rsid w:val="00CA5FCB"/>
    <w:rsid w:val="00CA7597"/>
    <w:rsid w:val="00CB67C9"/>
    <w:rsid w:val="00CC1347"/>
    <w:rsid w:val="00CC1E8A"/>
    <w:rsid w:val="00CC346B"/>
    <w:rsid w:val="00CC423A"/>
    <w:rsid w:val="00CE12EA"/>
    <w:rsid w:val="00CF01A5"/>
    <w:rsid w:val="00CF0BF4"/>
    <w:rsid w:val="00CF5B15"/>
    <w:rsid w:val="00D16543"/>
    <w:rsid w:val="00D21E62"/>
    <w:rsid w:val="00D22153"/>
    <w:rsid w:val="00D23869"/>
    <w:rsid w:val="00D30A06"/>
    <w:rsid w:val="00D37337"/>
    <w:rsid w:val="00D413B6"/>
    <w:rsid w:val="00D4282D"/>
    <w:rsid w:val="00D441FA"/>
    <w:rsid w:val="00D54833"/>
    <w:rsid w:val="00D666AE"/>
    <w:rsid w:val="00D740FF"/>
    <w:rsid w:val="00D74E81"/>
    <w:rsid w:val="00D765B2"/>
    <w:rsid w:val="00D76C73"/>
    <w:rsid w:val="00D86208"/>
    <w:rsid w:val="00D90A74"/>
    <w:rsid w:val="00D932F9"/>
    <w:rsid w:val="00DA7232"/>
    <w:rsid w:val="00DA7CBD"/>
    <w:rsid w:val="00DB18C6"/>
    <w:rsid w:val="00DB1AE9"/>
    <w:rsid w:val="00DB29E3"/>
    <w:rsid w:val="00DC292E"/>
    <w:rsid w:val="00DC6C83"/>
    <w:rsid w:val="00DC71CC"/>
    <w:rsid w:val="00DD2603"/>
    <w:rsid w:val="00DD7019"/>
    <w:rsid w:val="00DD7BD1"/>
    <w:rsid w:val="00DF6D14"/>
    <w:rsid w:val="00E00843"/>
    <w:rsid w:val="00E01B0B"/>
    <w:rsid w:val="00E04F9A"/>
    <w:rsid w:val="00E15D77"/>
    <w:rsid w:val="00E170BC"/>
    <w:rsid w:val="00E21D0F"/>
    <w:rsid w:val="00E22700"/>
    <w:rsid w:val="00E273FE"/>
    <w:rsid w:val="00E2770B"/>
    <w:rsid w:val="00E32789"/>
    <w:rsid w:val="00E3395C"/>
    <w:rsid w:val="00E34B44"/>
    <w:rsid w:val="00E57F17"/>
    <w:rsid w:val="00E67B10"/>
    <w:rsid w:val="00E702CB"/>
    <w:rsid w:val="00E70551"/>
    <w:rsid w:val="00E72D38"/>
    <w:rsid w:val="00E75845"/>
    <w:rsid w:val="00E84E9C"/>
    <w:rsid w:val="00E87A86"/>
    <w:rsid w:val="00E932EC"/>
    <w:rsid w:val="00E95D2E"/>
    <w:rsid w:val="00E968F4"/>
    <w:rsid w:val="00E96CD4"/>
    <w:rsid w:val="00EA3AD5"/>
    <w:rsid w:val="00EA3AFB"/>
    <w:rsid w:val="00EA7736"/>
    <w:rsid w:val="00EB1591"/>
    <w:rsid w:val="00EB17A9"/>
    <w:rsid w:val="00ED120B"/>
    <w:rsid w:val="00ED75EB"/>
    <w:rsid w:val="00EF52BB"/>
    <w:rsid w:val="00EF6F55"/>
    <w:rsid w:val="00F011B3"/>
    <w:rsid w:val="00F02D97"/>
    <w:rsid w:val="00F044E8"/>
    <w:rsid w:val="00F06FA9"/>
    <w:rsid w:val="00F072E7"/>
    <w:rsid w:val="00F1370F"/>
    <w:rsid w:val="00F157CA"/>
    <w:rsid w:val="00F23AF1"/>
    <w:rsid w:val="00F248DF"/>
    <w:rsid w:val="00F36678"/>
    <w:rsid w:val="00F36D9F"/>
    <w:rsid w:val="00F46C39"/>
    <w:rsid w:val="00F531FA"/>
    <w:rsid w:val="00F5365E"/>
    <w:rsid w:val="00F6262E"/>
    <w:rsid w:val="00F63A81"/>
    <w:rsid w:val="00F67646"/>
    <w:rsid w:val="00F72DD0"/>
    <w:rsid w:val="00F75D89"/>
    <w:rsid w:val="00F83134"/>
    <w:rsid w:val="00F831CF"/>
    <w:rsid w:val="00F86722"/>
    <w:rsid w:val="00F877EE"/>
    <w:rsid w:val="00F9283F"/>
    <w:rsid w:val="00F96981"/>
    <w:rsid w:val="00F96AC6"/>
    <w:rsid w:val="00FA4769"/>
    <w:rsid w:val="00FB0ED4"/>
    <w:rsid w:val="00FC07FC"/>
    <w:rsid w:val="00FC3DA9"/>
    <w:rsid w:val="00FC48B5"/>
    <w:rsid w:val="00FC646D"/>
    <w:rsid w:val="00FD5188"/>
    <w:rsid w:val="00FD6EE9"/>
    <w:rsid w:val="00FE2171"/>
    <w:rsid w:val="00FE33E5"/>
    <w:rsid w:val="00FE7B95"/>
    <w:rsid w:val="00FF286B"/>
    <w:rsid w:val="00FF4267"/>
    <w:rsid w:val="03787E8E"/>
    <w:rsid w:val="08F49458"/>
    <w:rsid w:val="1335A012"/>
    <w:rsid w:val="165C8310"/>
    <w:rsid w:val="182F3C31"/>
    <w:rsid w:val="1A027116"/>
    <w:rsid w:val="1EFF50F2"/>
    <w:rsid w:val="226D4181"/>
    <w:rsid w:val="24C88309"/>
    <w:rsid w:val="25903C82"/>
    <w:rsid w:val="29B2E33C"/>
    <w:rsid w:val="31ADB7D7"/>
    <w:rsid w:val="3741F917"/>
    <w:rsid w:val="460C0977"/>
    <w:rsid w:val="49D9F4E5"/>
    <w:rsid w:val="4A03861C"/>
    <w:rsid w:val="4C835BC8"/>
    <w:rsid w:val="56B7196F"/>
    <w:rsid w:val="57166119"/>
    <w:rsid w:val="5881F0FE"/>
    <w:rsid w:val="588C0A81"/>
    <w:rsid w:val="58EB062A"/>
    <w:rsid w:val="5A9664E4"/>
    <w:rsid w:val="5C04725E"/>
    <w:rsid w:val="5C3CCC68"/>
    <w:rsid w:val="62C28030"/>
    <w:rsid w:val="71BE1600"/>
    <w:rsid w:val="75408C35"/>
    <w:rsid w:val="75F12154"/>
    <w:rsid w:val="7C2485F7"/>
    <w:rsid w:val="7F709C07"/>
    <w:rsid w:val="7FC1CB2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926B"/>
  <w15:chartTrackingRefBased/>
  <w15:docId w15:val="{35564E7C-1FBF-4BA0-9750-3F22DB26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CD4"/>
  </w:style>
  <w:style w:type="paragraph" w:styleId="Nagwek1">
    <w:name w:val="heading 1"/>
    <w:basedOn w:val="Normalny"/>
    <w:next w:val="Normalny"/>
    <w:link w:val="Nagwek1Znak"/>
    <w:uiPriority w:val="9"/>
    <w:qFormat/>
    <w:rsid w:val="00E96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E96CD4"/>
    <w:pPr>
      <w:keepNext/>
      <w:keepLines/>
      <w:numPr>
        <w:numId w:val="4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E96C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E96C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6C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6C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6C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6C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6C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C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E96C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E96C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E96C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6C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6C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6C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6C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6CD4"/>
    <w:rPr>
      <w:rFonts w:eastAsiaTheme="majorEastAsia" w:cstheme="majorBidi"/>
      <w:color w:val="272727" w:themeColor="text1" w:themeTint="D8"/>
    </w:rPr>
  </w:style>
  <w:style w:type="paragraph" w:styleId="Tytu">
    <w:name w:val="Title"/>
    <w:basedOn w:val="Normalny"/>
    <w:next w:val="Normalny"/>
    <w:link w:val="TytuZnak"/>
    <w:uiPriority w:val="10"/>
    <w:qFormat/>
    <w:rsid w:val="00E9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6C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6C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6C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6CD4"/>
    <w:pPr>
      <w:spacing w:before="160"/>
      <w:jc w:val="center"/>
    </w:pPr>
    <w:rPr>
      <w:i/>
      <w:iCs/>
      <w:color w:val="404040" w:themeColor="text1" w:themeTint="BF"/>
    </w:rPr>
  </w:style>
  <w:style w:type="character" w:customStyle="1" w:styleId="CytatZnak">
    <w:name w:val="Cytat Znak"/>
    <w:basedOn w:val="Domylnaczcionkaakapitu"/>
    <w:link w:val="Cytat"/>
    <w:uiPriority w:val="29"/>
    <w:rsid w:val="00E96CD4"/>
    <w:rPr>
      <w:i/>
      <w:iCs/>
      <w:color w:val="404040" w:themeColor="text1" w:themeTint="BF"/>
    </w:rPr>
  </w:style>
  <w:style w:type="paragraph" w:styleId="Akapitzlist">
    <w:name w:val="List Paragraph"/>
    <w:aliases w:val="A_wyliczenie,K-P_odwolanie,Akapit z listą5,maz_wyliczenie,opis dzialania,Table of contents numbered,BulletC,Akapit z listą 1,Numerowanie,Wyliczanie,Obiekt,normalny tekst,Akapit z listą31,Bullets,List Paragraph1,L1,sw tekst"/>
    <w:basedOn w:val="Normalny"/>
    <w:link w:val="AkapitzlistZnak"/>
    <w:uiPriority w:val="34"/>
    <w:qFormat/>
    <w:rsid w:val="00E96CD4"/>
    <w:pPr>
      <w:ind w:left="720"/>
      <w:contextualSpacing/>
    </w:pPr>
  </w:style>
  <w:style w:type="character" w:styleId="Wyrnienieintensywne">
    <w:name w:val="Intense Emphasis"/>
    <w:basedOn w:val="Domylnaczcionkaakapitu"/>
    <w:uiPriority w:val="21"/>
    <w:qFormat/>
    <w:rsid w:val="00E96CD4"/>
    <w:rPr>
      <w:i/>
      <w:iCs/>
      <w:color w:val="0F4761" w:themeColor="accent1" w:themeShade="BF"/>
    </w:rPr>
  </w:style>
  <w:style w:type="paragraph" w:styleId="Cytatintensywny">
    <w:name w:val="Intense Quote"/>
    <w:basedOn w:val="Normalny"/>
    <w:next w:val="Normalny"/>
    <w:link w:val="CytatintensywnyZnak"/>
    <w:uiPriority w:val="30"/>
    <w:qFormat/>
    <w:rsid w:val="00E9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6CD4"/>
    <w:rPr>
      <w:i/>
      <w:iCs/>
      <w:color w:val="0F4761" w:themeColor="accent1" w:themeShade="BF"/>
    </w:rPr>
  </w:style>
  <w:style w:type="character" w:styleId="Odwoanieintensywne">
    <w:name w:val="Intense Reference"/>
    <w:basedOn w:val="Domylnaczcionkaakapitu"/>
    <w:uiPriority w:val="32"/>
    <w:qFormat/>
    <w:rsid w:val="00E96CD4"/>
    <w:rPr>
      <w:b/>
      <w:bCs/>
      <w:smallCaps/>
      <w:color w:val="0F4761" w:themeColor="accent1" w:themeShade="BF"/>
      <w:spacing w:val="5"/>
    </w:rPr>
  </w:style>
  <w:style w:type="paragraph" w:styleId="Nagwek">
    <w:name w:val="header"/>
    <w:basedOn w:val="Normalny"/>
    <w:link w:val="NagwekZnak"/>
    <w:uiPriority w:val="99"/>
    <w:unhideWhenUsed/>
    <w:rsid w:val="00221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677"/>
  </w:style>
  <w:style w:type="paragraph" w:styleId="Stopka">
    <w:name w:val="footer"/>
    <w:basedOn w:val="Normalny"/>
    <w:link w:val="StopkaZnak"/>
    <w:uiPriority w:val="99"/>
    <w:unhideWhenUsed/>
    <w:rsid w:val="00221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1677"/>
  </w:style>
  <w:style w:type="paragraph" w:styleId="Nagwekspisutreci">
    <w:name w:val="TOC Heading"/>
    <w:basedOn w:val="Nagwek1"/>
    <w:next w:val="Normalny"/>
    <w:uiPriority w:val="39"/>
    <w:unhideWhenUsed/>
    <w:qFormat/>
    <w:rsid w:val="00221677"/>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221677"/>
    <w:pPr>
      <w:spacing w:after="100"/>
    </w:pPr>
  </w:style>
  <w:style w:type="paragraph" w:styleId="Spistreci2">
    <w:name w:val="toc 2"/>
    <w:basedOn w:val="Normalny"/>
    <w:next w:val="Normalny"/>
    <w:autoRedefine/>
    <w:uiPriority w:val="39"/>
    <w:unhideWhenUsed/>
    <w:rsid w:val="00221677"/>
    <w:pPr>
      <w:spacing w:after="100"/>
      <w:ind w:left="220"/>
    </w:pPr>
  </w:style>
  <w:style w:type="character" w:styleId="Hipercze">
    <w:name w:val="Hyperlink"/>
    <w:aliases w:val="tytul Znak"/>
    <w:basedOn w:val="Domylnaczcionkaakapitu"/>
    <w:uiPriority w:val="99"/>
    <w:unhideWhenUsed/>
    <w:qFormat/>
    <w:rsid w:val="00221677"/>
    <w:rPr>
      <w:color w:val="467886" w:themeColor="hyperlink"/>
      <w:u w:val="single"/>
    </w:rPr>
  </w:style>
  <w:style w:type="character" w:styleId="Odwoaniedokomentarza">
    <w:name w:val="annotation reference"/>
    <w:basedOn w:val="Domylnaczcionkaakapitu"/>
    <w:uiPriority w:val="99"/>
    <w:unhideWhenUsed/>
    <w:qFormat/>
    <w:rsid w:val="006D5611"/>
    <w:rPr>
      <w:sz w:val="16"/>
      <w:szCs w:val="16"/>
    </w:rPr>
  </w:style>
  <w:style w:type="paragraph" w:styleId="Tekstkomentarza">
    <w:name w:val="annotation text"/>
    <w:basedOn w:val="Normalny"/>
    <w:link w:val="TekstkomentarzaZnak"/>
    <w:uiPriority w:val="99"/>
    <w:unhideWhenUsed/>
    <w:qFormat/>
    <w:rsid w:val="006D5611"/>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6D5611"/>
    <w:rPr>
      <w:sz w:val="20"/>
      <w:szCs w:val="20"/>
    </w:rPr>
  </w:style>
  <w:style w:type="paragraph" w:styleId="Tematkomentarza">
    <w:name w:val="annotation subject"/>
    <w:basedOn w:val="Tekstkomentarza"/>
    <w:next w:val="Tekstkomentarza"/>
    <w:link w:val="TematkomentarzaZnak"/>
    <w:uiPriority w:val="99"/>
    <w:semiHidden/>
    <w:unhideWhenUsed/>
    <w:rsid w:val="006D5611"/>
    <w:rPr>
      <w:b/>
      <w:bCs/>
    </w:rPr>
  </w:style>
  <w:style w:type="character" w:customStyle="1" w:styleId="TematkomentarzaZnak">
    <w:name w:val="Temat komentarza Znak"/>
    <w:basedOn w:val="TekstkomentarzaZnak"/>
    <w:link w:val="Tematkomentarza"/>
    <w:uiPriority w:val="99"/>
    <w:semiHidden/>
    <w:rsid w:val="006D5611"/>
    <w:rPr>
      <w:b/>
      <w:bCs/>
      <w:sz w:val="20"/>
      <w:szCs w:val="20"/>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69569D"/>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69569D"/>
    <w:rPr>
      <w:sz w:val="20"/>
      <w:szCs w:val="20"/>
    </w:rPr>
  </w:style>
  <w:style w:type="character" w:styleId="Odwoanieprzypisudolnego">
    <w:name w:val="footnote reference"/>
    <w:aliases w:val="Footnote Reference Number,Footnote reference number,Footnote symbol,note TESI,SUPERS,EN Footnote Reference,Footnote number,Odwołanie przypisu,Footnote Reference Superscript,Znak Znak11,Ref,de nota al pie,Odwo3anie przypisu,fr"/>
    <w:basedOn w:val="Domylnaczcionkaakapitu"/>
    <w:link w:val="FootnotesymbolCarZchn"/>
    <w:uiPriority w:val="99"/>
    <w:unhideWhenUsed/>
    <w:qFormat/>
    <w:rsid w:val="0069569D"/>
    <w:rPr>
      <w:vertAlign w:val="superscript"/>
    </w:rPr>
  </w:style>
  <w:style w:type="character" w:styleId="Nierozpoznanawzmianka">
    <w:name w:val="Unresolved Mention"/>
    <w:basedOn w:val="Domylnaczcionkaakapitu"/>
    <w:uiPriority w:val="99"/>
    <w:semiHidden/>
    <w:unhideWhenUsed/>
    <w:rsid w:val="0069569D"/>
    <w:rPr>
      <w:color w:val="605E5C"/>
      <w:shd w:val="clear" w:color="auto" w:fill="E1DFDD"/>
    </w:rPr>
  </w:style>
  <w:style w:type="paragraph" w:styleId="NormalnyWeb">
    <w:name w:val="Normal (Web)"/>
    <w:basedOn w:val="Normalny"/>
    <w:uiPriority w:val="99"/>
    <w:unhideWhenUsed/>
    <w:rsid w:val="003C031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206F5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ela-Siatka">
    <w:name w:val="Table Grid"/>
    <w:basedOn w:val="Standardowy"/>
    <w:uiPriority w:val="39"/>
    <w:rsid w:val="00A51C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3283E"/>
    <w:pPr>
      <w:spacing w:after="0" w:line="240" w:lineRule="auto"/>
    </w:pPr>
  </w:style>
  <w:style w:type="paragraph" w:styleId="Tekstprzypisukocowego">
    <w:name w:val="endnote text"/>
    <w:basedOn w:val="Normalny"/>
    <w:link w:val="TekstprzypisukocowegoZnak"/>
    <w:uiPriority w:val="99"/>
    <w:semiHidden/>
    <w:unhideWhenUsed/>
    <w:rsid w:val="002C69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69B8"/>
    <w:rPr>
      <w:sz w:val="20"/>
      <w:szCs w:val="20"/>
    </w:rPr>
  </w:style>
  <w:style w:type="character" w:styleId="Odwoanieprzypisukocowego">
    <w:name w:val="endnote reference"/>
    <w:basedOn w:val="Domylnaczcionkaakapitu"/>
    <w:uiPriority w:val="99"/>
    <w:semiHidden/>
    <w:unhideWhenUsed/>
    <w:rsid w:val="002C69B8"/>
    <w:rPr>
      <w:vertAlign w:val="superscript"/>
    </w:rPr>
  </w:style>
  <w:style w:type="character" w:styleId="Pogrubienie">
    <w:name w:val="Strong"/>
    <w:basedOn w:val="Domylnaczcionkaakapitu"/>
    <w:uiPriority w:val="22"/>
    <w:qFormat/>
    <w:rsid w:val="00005B33"/>
    <w:rPr>
      <w:b/>
      <w:bCs/>
    </w:rPr>
  </w:style>
  <w:style w:type="character" w:styleId="Uwydatnienie">
    <w:name w:val="Emphasis"/>
    <w:basedOn w:val="Domylnaczcionkaakapitu"/>
    <w:uiPriority w:val="20"/>
    <w:qFormat/>
    <w:rsid w:val="00E32789"/>
    <w:rPr>
      <w:i/>
      <w:iCs/>
    </w:rPr>
  </w:style>
  <w:style w:type="character" w:customStyle="1" w:styleId="AkapitzlistZnak">
    <w:name w:val="Akapit z listą Znak"/>
    <w:aliases w:val="A_wyliczenie Znak,K-P_odwolanie Znak,Akapit z listą5 Znak,maz_wyliczenie Znak,opis dzialania Znak,Table of contents numbered Znak,BulletC Znak,Akapit z listą 1 Znak,Numerowanie Znak,Wyliczanie Znak,Obiekt Znak,normalny tekst Znak"/>
    <w:basedOn w:val="Domylnaczcionkaakapitu"/>
    <w:link w:val="Akapitzlist"/>
    <w:uiPriority w:val="34"/>
    <w:qFormat/>
    <w:locked/>
    <w:rsid w:val="00F531FA"/>
  </w:style>
  <w:style w:type="paragraph" w:customStyle="1" w:styleId="Nagwek1PSDB">
    <w:name w:val="Nagłówek 1 PSDB"/>
    <w:basedOn w:val="Nagwek1"/>
    <w:next w:val="Normalny"/>
    <w:autoRedefine/>
    <w:uiPriority w:val="1"/>
    <w:qFormat/>
    <w:rsid w:val="008C0BD8"/>
    <w:pPr>
      <w:keepLines w:val="0"/>
      <w:numPr>
        <w:numId w:val="24"/>
      </w:numPr>
      <w:pBdr>
        <w:bottom w:val="single" w:sz="12" w:space="0" w:color="C00000"/>
      </w:pBdr>
      <w:spacing w:after="120" w:line="276" w:lineRule="auto"/>
    </w:pPr>
    <w:rPr>
      <w:rFonts w:asciiTheme="minorHAnsi" w:eastAsia="Times New Roman" w:hAnsiTheme="minorHAnsi" w:cs="Times New Roman"/>
      <w:b/>
      <w:bCs/>
      <w:color w:val="C00000"/>
      <w:kern w:val="0"/>
      <w:sz w:val="32"/>
      <w:szCs w:val="32"/>
      <w:lang w:eastAsia="pl-PL"/>
      <w14:ligatures w14:val="none"/>
    </w:rPr>
  </w:style>
  <w:style w:type="table" w:styleId="Tabelasiatki1jasnaakcent2">
    <w:name w:val="Grid Table 1 Light Accent 2"/>
    <w:basedOn w:val="Standardowy"/>
    <w:uiPriority w:val="46"/>
    <w:rsid w:val="000931F5"/>
    <w:pPr>
      <w:spacing w:after="0" w:line="240" w:lineRule="auto"/>
    </w:pPr>
    <w:rPr>
      <w:kern w:val="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numbering" w:customStyle="1" w:styleId="Regulaminkonkursu2">
    <w:name w:val="Regulamin konkursu 2"/>
    <w:uiPriority w:val="99"/>
    <w:rsid w:val="000931F5"/>
    <w:pPr>
      <w:numPr>
        <w:numId w:val="35"/>
      </w:numPr>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0931F5"/>
    <w:pPr>
      <w:spacing w:line="240" w:lineRule="exact"/>
      <w:jc w:val="both"/>
    </w:pPr>
    <w:rPr>
      <w:vertAlign w:val="superscript"/>
    </w:rPr>
  </w:style>
  <w:style w:type="paragraph" w:styleId="Spistreci3">
    <w:name w:val="toc 3"/>
    <w:basedOn w:val="Normalny"/>
    <w:next w:val="Normalny"/>
    <w:autoRedefine/>
    <w:uiPriority w:val="39"/>
    <w:unhideWhenUsed/>
    <w:rsid w:val="003A7A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434">
      <w:bodyDiv w:val="1"/>
      <w:marLeft w:val="0"/>
      <w:marRight w:val="0"/>
      <w:marTop w:val="0"/>
      <w:marBottom w:val="0"/>
      <w:divBdr>
        <w:top w:val="none" w:sz="0" w:space="0" w:color="auto"/>
        <w:left w:val="none" w:sz="0" w:space="0" w:color="auto"/>
        <w:bottom w:val="none" w:sz="0" w:space="0" w:color="auto"/>
        <w:right w:val="none" w:sz="0" w:space="0" w:color="auto"/>
      </w:divBdr>
    </w:div>
    <w:div w:id="160052660">
      <w:bodyDiv w:val="1"/>
      <w:marLeft w:val="0"/>
      <w:marRight w:val="0"/>
      <w:marTop w:val="0"/>
      <w:marBottom w:val="0"/>
      <w:divBdr>
        <w:top w:val="none" w:sz="0" w:space="0" w:color="auto"/>
        <w:left w:val="none" w:sz="0" w:space="0" w:color="auto"/>
        <w:bottom w:val="none" w:sz="0" w:space="0" w:color="auto"/>
        <w:right w:val="none" w:sz="0" w:space="0" w:color="auto"/>
      </w:divBdr>
    </w:div>
    <w:div w:id="179247558">
      <w:bodyDiv w:val="1"/>
      <w:marLeft w:val="0"/>
      <w:marRight w:val="0"/>
      <w:marTop w:val="0"/>
      <w:marBottom w:val="0"/>
      <w:divBdr>
        <w:top w:val="none" w:sz="0" w:space="0" w:color="auto"/>
        <w:left w:val="none" w:sz="0" w:space="0" w:color="auto"/>
        <w:bottom w:val="none" w:sz="0" w:space="0" w:color="auto"/>
        <w:right w:val="none" w:sz="0" w:space="0" w:color="auto"/>
      </w:divBdr>
    </w:div>
    <w:div w:id="182063109">
      <w:bodyDiv w:val="1"/>
      <w:marLeft w:val="0"/>
      <w:marRight w:val="0"/>
      <w:marTop w:val="0"/>
      <w:marBottom w:val="0"/>
      <w:divBdr>
        <w:top w:val="none" w:sz="0" w:space="0" w:color="auto"/>
        <w:left w:val="none" w:sz="0" w:space="0" w:color="auto"/>
        <w:bottom w:val="none" w:sz="0" w:space="0" w:color="auto"/>
        <w:right w:val="none" w:sz="0" w:space="0" w:color="auto"/>
      </w:divBdr>
    </w:div>
    <w:div w:id="198904094">
      <w:bodyDiv w:val="1"/>
      <w:marLeft w:val="0"/>
      <w:marRight w:val="0"/>
      <w:marTop w:val="0"/>
      <w:marBottom w:val="0"/>
      <w:divBdr>
        <w:top w:val="none" w:sz="0" w:space="0" w:color="auto"/>
        <w:left w:val="none" w:sz="0" w:space="0" w:color="auto"/>
        <w:bottom w:val="none" w:sz="0" w:space="0" w:color="auto"/>
        <w:right w:val="none" w:sz="0" w:space="0" w:color="auto"/>
      </w:divBdr>
    </w:div>
    <w:div w:id="211306890">
      <w:bodyDiv w:val="1"/>
      <w:marLeft w:val="0"/>
      <w:marRight w:val="0"/>
      <w:marTop w:val="0"/>
      <w:marBottom w:val="0"/>
      <w:divBdr>
        <w:top w:val="none" w:sz="0" w:space="0" w:color="auto"/>
        <w:left w:val="none" w:sz="0" w:space="0" w:color="auto"/>
        <w:bottom w:val="none" w:sz="0" w:space="0" w:color="auto"/>
        <w:right w:val="none" w:sz="0" w:space="0" w:color="auto"/>
      </w:divBdr>
    </w:div>
    <w:div w:id="304356413">
      <w:bodyDiv w:val="1"/>
      <w:marLeft w:val="0"/>
      <w:marRight w:val="0"/>
      <w:marTop w:val="0"/>
      <w:marBottom w:val="0"/>
      <w:divBdr>
        <w:top w:val="none" w:sz="0" w:space="0" w:color="auto"/>
        <w:left w:val="none" w:sz="0" w:space="0" w:color="auto"/>
        <w:bottom w:val="none" w:sz="0" w:space="0" w:color="auto"/>
        <w:right w:val="none" w:sz="0" w:space="0" w:color="auto"/>
      </w:divBdr>
    </w:div>
    <w:div w:id="312376509">
      <w:bodyDiv w:val="1"/>
      <w:marLeft w:val="0"/>
      <w:marRight w:val="0"/>
      <w:marTop w:val="0"/>
      <w:marBottom w:val="0"/>
      <w:divBdr>
        <w:top w:val="none" w:sz="0" w:space="0" w:color="auto"/>
        <w:left w:val="none" w:sz="0" w:space="0" w:color="auto"/>
        <w:bottom w:val="none" w:sz="0" w:space="0" w:color="auto"/>
        <w:right w:val="none" w:sz="0" w:space="0" w:color="auto"/>
      </w:divBdr>
    </w:div>
    <w:div w:id="370426648">
      <w:bodyDiv w:val="1"/>
      <w:marLeft w:val="0"/>
      <w:marRight w:val="0"/>
      <w:marTop w:val="0"/>
      <w:marBottom w:val="0"/>
      <w:divBdr>
        <w:top w:val="none" w:sz="0" w:space="0" w:color="auto"/>
        <w:left w:val="none" w:sz="0" w:space="0" w:color="auto"/>
        <w:bottom w:val="none" w:sz="0" w:space="0" w:color="auto"/>
        <w:right w:val="none" w:sz="0" w:space="0" w:color="auto"/>
      </w:divBdr>
    </w:div>
    <w:div w:id="709961774">
      <w:bodyDiv w:val="1"/>
      <w:marLeft w:val="0"/>
      <w:marRight w:val="0"/>
      <w:marTop w:val="0"/>
      <w:marBottom w:val="0"/>
      <w:divBdr>
        <w:top w:val="none" w:sz="0" w:space="0" w:color="auto"/>
        <w:left w:val="none" w:sz="0" w:space="0" w:color="auto"/>
        <w:bottom w:val="none" w:sz="0" w:space="0" w:color="auto"/>
        <w:right w:val="none" w:sz="0" w:space="0" w:color="auto"/>
      </w:divBdr>
    </w:div>
    <w:div w:id="760612777">
      <w:bodyDiv w:val="1"/>
      <w:marLeft w:val="0"/>
      <w:marRight w:val="0"/>
      <w:marTop w:val="0"/>
      <w:marBottom w:val="0"/>
      <w:divBdr>
        <w:top w:val="none" w:sz="0" w:space="0" w:color="auto"/>
        <w:left w:val="none" w:sz="0" w:space="0" w:color="auto"/>
        <w:bottom w:val="none" w:sz="0" w:space="0" w:color="auto"/>
        <w:right w:val="none" w:sz="0" w:space="0" w:color="auto"/>
      </w:divBdr>
    </w:div>
    <w:div w:id="875119366">
      <w:bodyDiv w:val="1"/>
      <w:marLeft w:val="0"/>
      <w:marRight w:val="0"/>
      <w:marTop w:val="0"/>
      <w:marBottom w:val="0"/>
      <w:divBdr>
        <w:top w:val="none" w:sz="0" w:space="0" w:color="auto"/>
        <w:left w:val="none" w:sz="0" w:space="0" w:color="auto"/>
        <w:bottom w:val="none" w:sz="0" w:space="0" w:color="auto"/>
        <w:right w:val="none" w:sz="0" w:space="0" w:color="auto"/>
      </w:divBdr>
    </w:div>
    <w:div w:id="906956378">
      <w:bodyDiv w:val="1"/>
      <w:marLeft w:val="0"/>
      <w:marRight w:val="0"/>
      <w:marTop w:val="0"/>
      <w:marBottom w:val="0"/>
      <w:divBdr>
        <w:top w:val="none" w:sz="0" w:space="0" w:color="auto"/>
        <w:left w:val="none" w:sz="0" w:space="0" w:color="auto"/>
        <w:bottom w:val="none" w:sz="0" w:space="0" w:color="auto"/>
        <w:right w:val="none" w:sz="0" w:space="0" w:color="auto"/>
      </w:divBdr>
    </w:div>
    <w:div w:id="976179731">
      <w:bodyDiv w:val="1"/>
      <w:marLeft w:val="0"/>
      <w:marRight w:val="0"/>
      <w:marTop w:val="0"/>
      <w:marBottom w:val="0"/>
      <w:divBdr>
        <w:top w:val="none" w:sz="0" w:space="0" w:color="auto"/>
        <w:left w:val="none" w:sz="0" w:space="0" w:color="auto"/>
        <w:bottom w:val="none" w:sz="0" w:space="0" w:color="auto"/>
        <w:right w:val="none" w:sz="0" w:space="0" w:color="auto"/>
      </w:divBdr>
    </w:div>
    <w:div w:id="1019625401">
      <w:bodyDiv w:val="1"/>
      <w:marLeft w:val="0"/>
      <w:marRight w:val="0"/>
      <w:marTop w:val="0"/>
      <w:marBottom w:val="0"/>
      <w:divBdr>
        <w:top w:val="none" w:sz="0" w:space="0" w:color="auto"/>
        <w:left w:val="none" w:sz="0" w:space="0" w:color="auto"/>
        <w:bottom w:val="none" w:sz="0" w:space="0" w:color="auto"/>
        <w:right w:val="none" w:sz="0" w:space="0" w:color="auto"/>
      </w:divBdr>
    </w:div>
    <w:div w:id="1033844680">
      <w:bodyDiv w:val="1"/>
      <w:marLeft w:val="0"/>
      <w:marRight w:val="0"/>
      <w:marTop w:val="0"/>
      <w:marBottom w:val="0"/>
      <w:divBdr>
        <w:top w:val="none" w:sz="0" w:space="0" w:color="auto"/>
        <w:left w:val="none" w:sz="0" w:space="0" w:color="auto"/>
        <w:bottom w:val="none" w:sz="0" w:space="0" w:color="auto"/>
        <w:right w:val="none" w:sz="0" w:space="0" w:color="auto"/>
      </w:divBdr>
    </w:div>
    <w:div w:id="1103038576">
      <w:bodyDiv w:val="1"/>
      <w:marLeft w:val="0"/>
      <w:marRight w:val="0"/>
      <w:marTop w:val="0"/>
      <w:marBottom w:val="0"/>
      <w:divBdr>
        <w:top w:val="none" w:sz="0" w:space="0" w:color="auto"/>
        <w:left w:val="none" w:sz="0" w:space="0" w:color="auto"/>
        <w:bottom w:val="none" w:sz="0" w:space="0" w:color="auto"/>
        <w:right w:val="none" w:sz="0" w:space="0" w:color="auto"/>
      </w:divBdr>
      <w:divsChild>
        <w:div w:id="736560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379146">
      <w:bodyDiv w:val="1"/>
      <w:marLeft w:val="0"/>
      <w:marRight w:val="0"/>
      <w:marTop w:val="0"/>
      <w:marBottom w:val="0"/>
      <w:divBdr>
        <w:top w:val="none" w:sz="0" w:space="0" w:color="auto"/>
        <w:left w:val="none" w:sz="0" w:space="0" w:color="auto"/>
        <w:bottom w:val="none" w:sz="0" w:space="0" w:color="auto"/>
        <w:right w:val="none" w:sz="0" w:space="0" w:color="auto"/>
      </w:divBdr>
    </w:div>
    <w:div w:id="1331299955">
      <w:bodyDiv w:val="1"/>
      <w:marLeft w:val="0"/>
      <w:marRight w:val="0"/>
      <w:marTop w:val="0"/>
      <w:marBottom w:val="0"/>
      <w:divBdr>
        <w:top w:val="none" w:sz="0" w:space="0" w:color="auto"/>
        <w:left w:val="none" w:sz="0" w:space="0" w:color="auto"/>
        <w:bottom w:val="none" w:sz="0" w:space="0" w:color="auto"/>
        <w:right w:val="none" w:sz="0" w:space="0" w:color="auto"/>
      </w:divBdr>
    </w:div>
    <w:div w:id="1340741548">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75543914">
      <w:bodyDiv w:val="1"/>
      <w:marLeft w:val="0"/>
      <w:marRight w:val="0"/>
      <w:marTop w:val="0"/>
      <w:marBottom w:val="0"/>
      <w:divBdr>
        <w:top w:val="none" w:sz="0" w:space="0" w:color="auto"/>
        <w:left w:val="none" w:sz="0" w:space="0" w:color="auto"/>
        <w:bottom w:val="none" w:sz="0" w:space="0" w:color="auto"/>
        <w:right w:val="none" w:sz="0" w:space="0" w:color="auto"/>
      </w:divBdr>
    </w:div>
    <w:div w:id="1539858570">
      <w:bodyDiv w:val="1"/>
      <w:marLeft w:val="0"/>
      <w:marRight w:val="0"/>
      <w:marTop w:val="0"/>
      <w:marBottom w:val="0"/>
      <w:divBdr>
        <w:top w:val="none" w:sz="0" w:space="0" w:color="auto"/>
        <w:left w:val="none" w:sz="0" w:space="0" w:color="auto"/>
        <w:bottom w:val="none" w:sz="0" w:space="0" w:color="auto"/>
        <w:right w:val="none" w:sz="0" w:space="0" w:color="auto"/>
      </w:divBdr>
    </w:div>
    <w:div w:id="1568879647">
      <w:bodyDiv w:val="1"/>
      <w:marLeft w:val="0"/>
      <w:marRight w:val="0"/>
      <w:marTop w:val="0"/>
      <w:marBottom w:val="0"/>
      <w:divBdr>
        <w:top w:val="none" w:sz="0" w:space="0" w:color="auto"/>
        <w:left w:val="none" w:sz="0" w:space="0" w:color="auto"/>
        <w:bottom w:val="none" w:sz="0" w:space="0" w:color="auto"/>
        <w:right w:val="none" w:sz="0" w:space="0" w:color="auto"/>
      </w:divBdr>
    </w:div>
    <w:div w:id="1579948575">
      <w:bodyDiv w:val="1"/>
      <w:marLeft w:val="0"/>
      <w:marRight w:val="0"/>
      <w:marTop w:val="0"/>
      <w:marBottom w:val="0"/>
      <w:divBdr>
        <w:top w:val="none" w:sz="0" w:space="0" w:color="auto"/>
        <w:left w:val="none" w:sz="0" w:space="0" w:color="auto"/>
        <w:bottom w:val="none" w:sz="0" w:space="0" w:color="auto"/>
        <w:right w:val="none" w:sz="0" w:space="0" w:color="auto"/>
      </w:divBdr>
    </w:div>
    <w:div w:id="1596327790">
      <w:bodyDiv w:val="1"/>
      <w:marLeft w:val="0"/>
      <w:marRight w:val="0"/>
      <w:marTop w:val="0"/>
      <w:marBottom w:val="0"/>
      <w:divBdr>
        <w:top w:val="none" w:sz="0" w:space="0" w:color="auto"/>
        <w:left w:val="none" w:sz="0" w:space="0" w:color="auto"/>
        <w:bottom w:val="none" w:sz="0" w:space="0" w:color="auto"/>
        <w:right w:val="none" w:sz="0" w:space="0" w:color="auto"/>
      </w:divBdr>
    </w:div>
    <w:div w:id="1611233437">
      <w:bodyDiv w:val="1"/>
      <w:marLeft w:val="0"/>
      <w:marRight w:val="0"/>
      <w:marTop w:val="0"/>
      <w:marBottom w:val="0"/>
      <w:divBdr>
        <w:top w:val="none" w:sz="0" w:space="0" w:color="auto"/>
        <w:left w:val="none" w:sz="0" w:space="0" w:color="auto"/>
        <w:bottom w:val="none" w:sz="0" w:space="0" w:color="auto"/>
        <w:right w:val="none" w:sz="0" w:space="0" w:color="auto"/>
      </w:divBdr>
    </w:div>
    <w:div w:id="1612317794">
      <w:bodyDiv w:val="1"/>
      <w:marLeft w:val="0"/>
      <w:marRight w:val="0"/>
      <w:marTop w:val="0"/>
      <w:marBottom w:val="0"/>
      <w:divBdr>
        <w:top w:val="none" w:sz="0" w:space="0" w:color="auto"/>
        <w:left w:val="none" w:sz="0" w:space="0" w:color="auto"/>
        <w:bottom w:val="none" w:sz="0" w:space="0" w:color="auto"/>
        <w:right w:val="none" w:sz="0" w:space="0" w:color="auto"/>
      </w:divBdr>
    </w:div>
    <w:div w:id="1612976253">
      <w:bodyDiv w:val="1"/>
      <w:marLeft w:val="0"/>
      <w:marRight w:val="0"/>
      <w:marTop w:val="0"/>
      <w:marBottom w:val="0"/>
      <w:divBdr>
        <w:top w:val="none" w:sz="0" w:space="0" w:color="auto"/>
        <w:left w:val="none" w:sz="0" w:space="0" w:color="auto"/>
        <w:bottom w:val="none" w:sz="0" w:space="0" w:color="auto"/>
        <w:right w:val="none" w:sz="0" w:space="0" w:color="auto"/>
      </w:divBdr>
    </w:div>
    <w:div w:id="1675572836">
      <w:bodyDiv w:val="1"/>
      <w:marLeft w:val="0"/>
      <w:marRight w:val="0"/>
      <w:marTop w:val="0"/>
      <w:marBottom w:val="0"/>
      <w:divBdr>
        <w:top w:val="none" w:sz="0" w:space="0" w:color="auto"/>
        <w:left w:val="none" w:sz="0" w:space="0" w:color="auto"/>
        <w:bottom w:val="none" w:sz="0" w:space="0" w:color="auto"/>
        <w:right w:val="none" w:sz="0" w:space="0" w:color="auto"/>
      </w:divBdr>
    </w:div>
    <w:div w:id="1702898737">
      <w:bodyDiv w:val="1"/>
      <w:marLeft w:val="0"/>
      <w:marRight w:val="0"/>
      <w:marTop w:val="0"/>
      <w:marBottom w:val="0"/>
      <w:divBdr>
        <w:top w:val="none" w:sz="0" w:space="0" w:color="auto"/>
        <w:left w:val="none" w:sz="0" w:space="0" w:color="auto"/>
        <w:bottom w:val="none" w:sz="0" w:space="0" w:color="auto"/>
        <w:right w:val="none" w:sz="0" w:space="0" w:color="auto"/>
      </w:divBdr>
    </w:div>
    <w:div w:id="1705859743">
      <w:bodyDiv w:val="1"/>
      <w:marLeft w:val="0"/>
      <w:marRight w:val="0"/>
      <w:marTop w:val="0"/>
      <w:marBottom w:val="0"/>
      <w:divBdr>
        <w:top w:val="none" w:sz="0" w:space="0" w:color="auto"/>
        <w:left w:val="none" w:sz="0" w:space="0" w:color="auto"/>
        <w:bottom w:val="none" w:sz="0" w:space="0" w:color="auto"/>
        <w:right w:val="none" w:sz="0" w:space="0" w:color="auto"/>
      </w:divBdr>
    </w:div>
    <w:div w:id="1792434393">
      <w:bodyDiv w:val="1"/>
      <w:marLeft w:val="0"/>
      <w:marRight w:val="0"/>
      <w:marTop w:val="0"/>
      <w:marBottom w:val="0"/>
      <w:divBdr>
        <w:top w:val="none" w:sz="0" w:space="0" w:color="auto"/>
        <w:left w:val="none" w:sz="0" w:space="0" w:color="auto"/>
        <w:bottom w:val="none" w:sz="0" w:space="0" w:color="auto"/>
        <w:right w:val="none" w:sz="0" w:space="0" w:color="auto"/>
      </w:divBdr>
    </w:div>
    <w:div w:id="1882937608">
      <w:bodyDiv w:val="1"/>
      <w:marLeft w:val="0"/>
      <w:marRight w:val="0"/>
      <w:marTop w:val="0"/>
      <w:marBottom w:val="0"/>
      <w:divBdr>
        <w:top w:val="none" w:sz="0" w:space="0" w:color="auto"/>
        <w:left w:val="none" w:sz="0" w:space="0" w:color="auto"/>
        <w:bottom w:val="none" w:sz="0" w:space="0" w:color="auto"/>
        <w:right w:val="none" w:sz="0" w:space="0" w:color="auto"/>
      </w:divBdr>
    </w:div>
    <w:div w:id="1888494405">
      <w:bodyDiv w:val="1"/>
      <w:marLeft w:val="0"/>
      <w:marRight w:val="0"/>
      <w:marTop w:val="0"/>
      <w:marBottom w:val="0"/>
      <w:divBdr>
        <w:top w:val="none" w:sz="0" w:space="0" w:color="auto"/>
        <w:left w:val="none" w:sz="0" w:space="0" w:color="auto"/>
        <w:bottom w:val="none" w:sz="0" w:space="0" w:color="auto"/>
        <w:right w:val="none" w:sz="0" w:space="0" w:color="auto"/>
      </w:divBdr>
    </w:div>
    <w:div w:id="2009671750">
      <w:bodyDiv w:val="1"/>
      <w:marLeft w:val="0"/>
      <w:marRight w:val="0"/>
      <w:marTop w:val="0"/>
      <w:marBottom w:val="0"/>
      <w:divBdr>
        <w:top w:val="none" w:sz="0" w:space="0" w:color="auto"/>
        <w:left w:val="none" w:sz="0" w:space="0" w:color="auto"/>
        <w:bottom w:val="none" w:sz="0" w:space="0" w:color="auto"/>
        <w:right w:val="none" w:sz="0" w:space="0" w:color="auto"/>
      </w:divBdr>
    </w:div>
    <w:div w:id="2042169311">
      <w:bodyDiv w:val="1"/>
      <w:marLeft w:val="0"/>
      <w:marRight w:val="0"/>
      <w:marTop w:val="0"/>
      <w:marBottom w:val="0"/>
      <w:divBdr>
        <w:top w:val="none" w:sz="0" w:space="0" w:color="auto"/>
        <w:left w:val="none" w:sz="0" w:space="0" w:color="auto"/>
        <w:bottom w:val="none" w:sz="0" w:space="0" w:color="auto"/>
        <w:right w:val="none" w:sz="0" w:space="0" w:color="auto"/>
      </w:divBdr>
    </w:div>
    <w:div w:id="2042170770">
      <w:bodyDiv w:val="1"/>
      <w:marLeft w:val="0"/>
      <w:marRight w:val="0"/>
      <w:marTop w:val="0"/>
      <w:marBottom w:val="0"/>
      <w:divBdr>
        <w:top w:val="none" w:sz="0" w:space="0" w:color="auto"/>
        <w:left w:val="none" w:sz="0" w:space="0" w:color="auto"/>
        <w:bottom w:val="none" w:sz="0" w:space="0" w:color="auto"/>
        <w:right w:val="none" w:sz="0" w:space="0" w:color="auto"/>
      </w:divBdr>
    </w:div>
    <w:div w:id="2052265595">
      <w:bodyDiv w:val="1"/>
      <w:marLeft w:val="0"/>
      <w:marRight w:val="0"/>
      <w:marTop w:val="0"/>
      <w:marBottom w:val="0"/>
      <w:divBdr>
        <w:top w:val="none" w:sz="0" w:space="0" w:color="auto"/>
        <w:left w:val="none" w:sz="0" w:space="0" w:color="auto"/>
        <w:bottom w:val="none" w:sz="0" w:space="0" w:color="auto"/>
        <w:right w:val="none" w:sz="0" w:space="0" w:color="auto"/>
      </w:divBdr>
    </w:div>
    <w:div w:id="2093089226">
      <w:bodyDiv w:val="1"/>
      <w:marLeft w:val="0"/>
      <w:marRight w:val="0"/>
      <w:marTop w:val="0"/>
      <w:marBottom w:val="0"/>
      <w:divBdr>
        <w:top w:val="none" w:sz="0" w:space="0" w:color="auto"/>
        <w:left w:val="none" w:sz="0" w:space="0" w:color="auto"/>
        <w:bottom w:val="none" w:sz="0" w:space="0" w:color="auto"/>
        <w:right w:val="none" w:sz="0" w:space="0" w:color="auto"/>
      </w:divBdr>
    </w:div>
    <w:div w:id="21020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s.parp.gov.pl/storage/grants/documents/844/Zalacznik-nr-14_Zielone-kompetencje_kwalifikacje-rekomendowane-przez-RPK-02_09_20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unduszeeuropejskie.gov.pl/media/114532/D20221079.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ers.parp.gov.pl/storage/grants/documents/769/REGULAMIN-KONKURSU-GOZ_20230714.pdf" TargetMode="External"/><Relationship Id="rId1" Type="http://schemas.openxmlformats.org/officeDocument/2006/relationships/hyperlink" Target="https://www.funduszeeuropejskie.gov.pl/media/144662/SZOP_17_12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68955-5984-4858-A944-4DF5C37A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6517</Words>
  <Characters>39107</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Szut Jacek</dc:creator>
  <cp:keywords/>
  <dc:description/>
  <cp:lastModifiedBy>Szut Jacek</cp:lastModifiedBy>
  <cp:revision>2</cp:revision>
  <cp:lastPrinted>2025-03-25T09:11:00Z</cp:lastPrinted>
  <dcterms:created xsi:type="dcterms:W3CDTF">2025-04-01T07:00:00Z</dcterms:created>
  <dcterms:modified xsi:type="dcterms:W3CDTF">2025-04-01T07:00:00Z</dcterms:modified>
</cp:coreProperties>
</file>